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B90F67" w:rsidRDefault="00C6022D">
      <w:pPr>
        <w:jc w:val="center"/>
        <w:rPr>
          <w:b/>
        </w:rPr>
      </w:pPr>
    </w:p>
    <w:p w14:paraId="4800FA12" w14:textId="66E73E51" w:rsidR="00E11804" w:rsidRPr="00B90F67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 w:rsidRPr="00B90F67">
        <w:rPr>
          <w:b/>
          <w:sz w:val="32"/>
          <w:szCs w:val="32"/>
        </w:rPr>
        <w:t>„</w:t>
      </w:r>
      <w:r w:rsidR="00B90F67" w:rsidRPr="00B90F67">
        <w:rPr>
          <w:b/>
          <w:bCs/>
          <w:sz w:val="28"/>
          <w:szCs w:val="28"/>
        </w:rPr>
        <w:t>Wystąpienia publiczne, jak dobrze zaprezentować siebie i swoje osiągnięcia podczas konferencji i wystąpień naukowych</w:t>
      </w:r>
      <w:r w:rsidRPr="00B90F67">
        <w:rPr>
          <w:b/>
          <w:sz w:val="28"/>
          <w:szCs w:val="28"/>
        </w:rPr>
        <w:t>”</w:t>
      </w:r>
    </w:p>
    <w:p w14:paraId="565B2CD6" w14:textId="77777777" w:rsidR="00F14D02" w:rsidRPr="00B90F67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1A1E3881" w:rsidR="00F14D02" w:rsidRPr="00B90F67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B90F67">
        <w:rPr>
          <w:b/>
        </w:rPr>
        <w:t>Działanie IV.5.2. „</w:t>
      </w:r>
      <w:r w:rsidRPr="00B90F67">
        <w:rPr>
          <w:b/>
          <w:iCs/>
          <w:color w:val="222222"/>
          <w:shd w:val="clear" w:color="auto" w:fill="FFFFFF"/>
        </w:rPr>
        <w:t>Program dla młodych badaczek i dydaktyczek</w:t>
      </w:r>
      <w:r w:rsidRPr="00B90F67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B90F67" w:rsidRDefault="00F14D02" w:rsidP="00F14D02">
      <w:pPr>
        <w:jc w:val="center"/>
        <w:rPr>
          <w:b/>
        </w:rPr>
      </w:pPr>
    </w:p>
    <w:p w14:paraId="228D4BE6" w14:textId="522F420F" w:rsidR="00F14D02" w:rsidRPr="00B90F67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B90F67">
        <w:rPr>
          <w:b/>
        </w:rPr>
        <w:t xml:space="preserve"> w ramach Programu Inicjatywa Doskonałości – Uczelnia Badawcza</w:t>
      </w:r>
    </w:p>
    <w:p w14:paraId="231F6206" w14:textId="06003B01" w:rsidR="00E11804" w:rsidRPr="00B90F67" w:rsidRDefault="00E11804" w:rsidP="00E11804">
      <w:pPr>
        <w:jc w:val="center"/>
        <w:rPr>
          <w:sz w:val="32"/>
          <w:szCs w:val="32"/>
        </w:rPr>
      </w:pPr>
    </w:p>
    <w:p w14:paraId="58087BF1" w14:textId="77777777" w:rsidR="000E4FFC" w:rsidRDefault="000E4FFC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AC7DB1D" w14:textId="461CC042" w:rsidR="00B90F67" w:rsidRDefault="00B90F67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Termin: </w:t>
      </w:r>
      <w:r w:rsidRPr="000E4FFC">
        <w:rPr>
          <w:rFonts w:ascii="Times New Roman" w:hAnsi="Times New Roman" w:cs="Times New Roman"/>
          <w:sz w:val="22"/>
          <w:szCs w:val="22"/>
        </w:rPr>
        <w:t>3 i 4 czerwca 2024r, godz. 9:30-</w:t>
      </w:r>
      <w:r w:rsidR="00B429CA" w:rsidRPr="000E4FFC">
        <w:rPr>
          <w:rFonts w:ascii="Times New Roman" w:hAnsi="Times New Roman" w:cs="Times New Roman"/>
          <w:sz w:val="22"/>
          <w:szCs w:val="22"/>
        </w:rPr>
        <w:t>14</w:t>
      </w:r>
      <w:r w:rsidR="000E4FFC" w:rsidRPr="000E4FFC">
        <w:rPr>
          <w:rFonts w:ascii="Times New Roman" w:hAnsi="Times New Roman" w:cs="Times New Roman"/>
          <w:sz w:val="22"/>
          <w:szCs w:val="22"/>
        </w:rPr>
        <w:t>:</w:t>
      </w:r>
      <w:r w:rsidR="00B429CA" w:rsidRPr="000E4FFC">
        <w:rPr>
          <w:rFonts w:ascii="Times New Roman" w:hAnsi="Times New Roman" w:cs="Times New Roman"/>
          <w:sz w:val="22"/>
          <w:szCs w:val="22"/>
        </w:rPr>
        <w:t xml:space="preserve">30, Budynek ul. Dobra 55 ( numer </w:t>
      </w:r>
      <w:r w:rsidR="000E4FFC" w:rsidRPr="000E4FFC">
        <w:rPr>
          <w:rFonts w:ascii="Times New Roman" w:hAnsi="Times New Roman" w:cs="Times New Roman"/>
          <w:sz w:val="22"/>
          <w:szCs w:val="22"/>
        </w:rPr>
        <w:t>sali</w:t>
      </w:r>
      <w:r w:rsidR="00B429CA" w:rsidRPr="000E4FFC">
        <w:rPr>
          <w:rFonts w:ascii="Times New Roman" w:hAnsi="Times New Roman" w:cs="Times New Roman"/>
          <w:sz w:val="22"/>
          <w:szCs w:val="22"/>
        </w:rPr>
        <w:t xml:space="preserve"> zostanie podany w późniejszym terminie)</w:t>
      </w:r>
    </w:p>
    <w:p w14:paraId="62F958BB" w14:textId="77777777" w:rsidR="00B90F67" w:rsidRDefault="00B90F67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4025881" w14:textId="302DAAAC" w:rsid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b/>
          <w:sz w:val="22"/>
          <w:szCs w:val="22"/>
        </w:rPr>
        <w:t>Trenerka</w:t>
      </w:r>
      <w:r w:rsidRPr="00B90F67">
        <w:rPr>
          <w:rFonts w:ascii="Times New Roman" w:hAnsi="Times New Roman" w:cs="Times New Roman"/>
          <w:sz w:val="22"/>
          <w:szCs w:val="22"/>
        </w:rPr>
        <w:t>: mgr Monika Malinowska (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CKNJOiEE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 UW) </w:t>
      </w:r>
    </w:p>
    <w:p w14:paraId="16C46E7B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EC1E02" w14:textId="77777777" w:rsid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0A0E6D" w14:textId="77E4C87B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Doświadczona trenerka szkoleń dla firm komercyjnych i instytucji państwowych, m.in. Uniwersytet Warszawski (Polonicum, 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CKNJOiEE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), Krajowa Rada Radców Prawnych, 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Saleforce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, Saint-Gobain, Novo Nordisk, Animex, Ferrero 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Rocher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, Radio Kolor. </w:t>
      </w:r>
    </w:p>
    <w:p w14:paraId="74781B09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FDEDBC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F28D41" w14:textId="77777777" w:rsidR="00A81E9C" w:rsidRDefault="00B90F67" w:rsidP="00A81E9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E4FFC">
        <w:rPr>
          <w:rFonts w:ascii="Times New Roman" w:hAnsi="Times New Roman" w:cs="Times New Roman"/>
          <w:b/>
          <w:sz w:val="22"/>
          <w:szCs w:val="22"/>
        </w:rPr>
        <w:t>Głównym celem szkolenia jest rozwinięcie kompetencji/nabycie umiejętności swobodnego i atrakcyjnego wygłoszenia prelekcji.</w:t>
      </w:r>
      <w:r w:rsidR="00A81E9C">
        <w:rPr>
          <w:rFonts w:ascii="Times New Roman" w:hAnsi="Times New Roman" w:cs="Times New Roman"/>
          <w:b/>
          <w:sz w:val="22"/>
          <w:szCs w:val="22"/>
        </w:rPr>
        <w:t>, a w szczególności:</w:t>
      </w:r>
    </w:p>
    <w:p w14:paraId="7A54F7A7" w14:textId="77777777" w:rsid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631B7F" w14:textId="3121D77F" w:rsidR="00B90F67" w:rsidRPr="00A81E9C" w:rsidRDefault="00B90F67" w:rsidP="00A81E9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1. Planowanie i przygotowanie wystąpienia, określenie celu przemówienia, struktura przemówienia </w:t>
      </w:r>
    </w:p>
    <w:p w14:paraId="14229FF8" w14:textId="77777777" w:rsidR="00B90F67" w:rsidRPr="00B90F67" w:rsidRDefault="00B90F67" w:rsidP="00B90F67">
      <w:pPr>
        <w:pStyle w:val="Default"/>
        <w:spacing w:after="36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2. Analiza i zrozumienie publiczności, techniki utrzymania uwagi słuchaczy </w:t>
      </w:r>
    </w:p>
    <w:p w14:paraId="0F5FB5DA" w14:textId="77777777" w:rsidR="00B90F67" w:rsidRPr="00B90F67" w:rsidRDefault="00B90F67" w:rsidP="00B90F67">
      <w:pPr>
        <w:pStyle w:val="Default"/>
        <w:spacing w:after="36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3. Przemówienie mające na celu informowanie/ przekonywanie </w:t>
      </w:r>
    </w:p>
    <w:p w14:paraId="65D02DFB" w14:textId="28ADBDAD" w:rsid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4. Przedstawianie statystyk i wyników badań </w:t>
      </w:r>
    </w:p>
    <w:p w14:paraId="2C526101" w14:textId="6F601DF4" w:rsidR="00A81E9C" w:rsidRDefault="00A81E9C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6A1B7E" w14:textId="5724B8D1" w:rsidR="00A81E9C" w:rsidRPr="00A81E9C" w:rsidRDefault="00A81E9C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81E9C">
        <w:rPr>
          <w:rFonts w:ascii="Times New Roman" w:hAnsi="Times New Roman" w:cs="Times New Roman"/>
          <w:b/>
          <w:sz w:val="22"/>
          <w:szCs w:val="22"/>
        </w:rPr>
        <w:t>Ramowy Program szkolenia:</w:t>
      </w:r>
    </w:p>
    <w:p w14:paraId="36D313F3" w14:textId="77777777" w:rsidR="00A81E9C" w:rsidRDefault="00A81E9C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747612" w14:textId="77777777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1. Powitanie uczestników, sprawdzenie listy obecności.</w:t>
      </w:r>
    </w:p>
    <w:p w14:paraId="2DE25866" w14:textId="77777777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2. Analiza potrzeb uczestników.</w:t>
      </w:r>
    </w:p>
    <w:p w14:paraId="5F65FBF2" w14:textId="77777777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3. Krótkie nagranie chętnych uczestników.</w:t>
      </w:r>
    </w:p>
    <w:p w14:paraId="411CE6D5" w14:textId="59EF8E25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4. Część warsztatowa połączona z teorią na temat wystąpień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A81E9C">
        <w:rPr>
          <w:rFonts w:ascii="Times New Roman" w:hAnsi="Times New Roman" w:cs="Times New Roman"/>
          <w:sz w:val="22"/>
          <w:szCs w:val="22"/>
        </w:rPr>
        <w:t>publicznych.</w:t>
      </w:r>
    </w:p>
    <w:p w14:paraId="0CD04655" w14:textId="77777777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5. Ćwiczenie wystąpień.</w:t>
      </w:r>
    </w:p>
    <w:p w14:paraId="2D26F343" w14:textId="77777777" w:rsidR="00A81E9C" w:rsidRPr="00A81E9C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6. Analiza nagrań.</w:t>
      </w:r>
    </w:p>
    <w:p w14:paraId="0DE0C146" w14:textId="4A4F16A6" w:rsidR="00A81E9C" w:rsidRPr="00B90F67" w:rsidRDefault="00A81E9C" w:rsidP="00A81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E9C">
        <w:rPr>
          <w:rFonts w:ascii="Times New Roman" w:hAnsi="Times New Roman" w:cs="Times New Roman"/>
          <w:sz w:val="22"/>
          <w:szCs w:val="22"/>
        </w:rPr>
        <w:t>7. Podsumowanie, zakończenie.</w:t>
      </w:r>
    </w:p>
    <w:p w14:paraId="7E80E274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7F825F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B93D8C" w14:textId="5EACEF0C" w:rsidR="00B90F67" w:rsidRPr="000E4FFC" w:rsidRDefault="00B90F67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E4FFC">
        <w:rPr>
          <w:rFonts w:ascii="Times New Roman" w:hAnsi="Times New Roman" w:cs="Times New Roman"/>
          <w:b/>
          <w:sz w:val="22"/>
          <w:szCs w:val="22"/>
        </w:rPr>
        <w:t xml:space="preserve">Po ukończeniu szkolenia uczestnik: </w:t>
      </w:r>
    </w:p>
    <w:p w14:paraId="2B5B8497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7ADED4" w14:textId="77777777" w:rsidR="00B90F67" w:rsidRPr="00B90F67" w:rsidRDefault="00B90F67" w:rsidP="00B90F67">
      <w:pPr>
        <w:pStyle w:val="Default"/>
        <w:spacing w:after="49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• potrafi dobrać schemat organizacyjny wystąpienia do przedstawianej treści i słuchaczy </w:t>
      </w:r>
    </w:p>
    <w:p w14:paraId="14C342FC" w14:textId="77777777" w:rsidR="00B90F67" w:rsidRPr="00B90F67" w:rsidRDefault="00B90F67" w:rsidP="00B90F67">
      <w:pPr>
        <w:pStyle w:val="Default"/>
        <w:spacing w:after="49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• wie jak zbudować wizerunek eksperta i osoby z pasją </w:t>
      </w:r>
    </w:p>
    <w:p w14:paraId="7B3A5C01" w14:textId="77777777" w:rsidR="00B90F67" w:rsidRDefault="00B90F67" w:rsidP="00B90F67">
      <w:pPr>
        <w:pStyle w:val="Default"/>
        <w:spacing w:after="49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>• potrafi określić cele prelekcji, przekonać do swoich pomysłów/rozwiązań, potrafi</w:t>
      </w:r>
    </w:p>
    <w:p w14:paraId="21ED7A77" w14:textId="6E70DF7B" w:rsidR="00B90F67" w:rsidRPr="00B90F67" w:rsidRDefault="00B90F67" w:rsidP="00B90F67">
      <w:pPr>
        <w:pStyle w:val="Default"/>
        <w:spacing w:after="49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interesująco przekazać informacje </w:t>
      </w:r>
    </w:p>
    <w:p w14:paraId="2E7FF48F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• zna czynniki skupiania uwagi słuchaczy </w:t>
      </w:r>
    </w:p>
    <w:p w14:paraId="7DD5D6CE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9E9A45" w14:textId="7F475F6B" w:rsidR="00B90F67" w:rsidRPr="000E4FFC" w:rsidRDefault="00B90F67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E4FFC">
        <w:rPr>
          <w:rFonts w:ascii="Times New Roman" w:hAnsi="Times New Roman" w:cs="Times New Roman"/>
          <w:b/>
          <w:sz w:val="22"/>
          <w:szCs w:val="22"/>
        </w:rPr>
        <w:t>Oczekiwania pod adresem uczestników:</w:t>
      </w:r>
    </w:p>
    <w:p w14:paraId="7024797D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90FF3D" w14:textId="77777777" w:rsidR="00B90F67" w:rsidRPr="00B90F67" w:rsidRDefault="00B90F67" w:rsidP="00B90F67">
      <w:pPr>
        <w:pStyle w:val="Default"/>
        <w:spacing w:after="26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▪ otwartość i aktywność </w:t>
      </w:r>
    </w:p>
    <w:p w14:paraId="25589084" w14:textId="4255A6B9" w:rsidR="0059580F" w:rsidRDefault="0059580F" w:rsidP="00B90F67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28576773" w14:textId="2A8CEDDB" w:rsidR="00B90F67" w:rsidRPr="000E4FFC" w:rsidRDefault="00B90F67" w:rsidP="00B90F6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E4FFC">
        <w:rPr>
          <w:rFonts w:ascii="Times New Roman" w:hAnsi="Times New Roman" w:cs="Times New Roman"/>
          <w:b/>
          <w:sz w:val="22"/>
          <w:szCs w:val="22"/>
        </w:rPr>
        <w:t xml:space="preserve">Metody weryfikacji efektów kształcenia w trakcie kursu: </w:t>
      </w:r>
    </w:p>
    <w:p w14:paraId="7B8DA693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2865F1" w14:textId="77777777" w:rsidR="00B90F67" w:rsidRPr="00B90F67" w:rsidRDefault="00B90F67" w:rsidP="00B90F67">
      <w:pPr>
        <w:pStyle w:val="Default"/>
        <w:spacing w:after="47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• Wypełnienie 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pretestu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 przed rozpoczęciem szkolenia. </w:t>
      </w:r>
    </w:p>
    <w:p w14:paraId="74DBAD1B" w14:textId="77777777" w:rsidR="00B90F67" w:rsidRPr="00B90F67" w:rsidRDefault="00B90F67" w:rsidP="00B90F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0F67">
        <w:rPr>
          <w:rFonts w:ascii="Times New Roman" w:hAnsi="Times New Roman" w:cs="Times New Roman"/>
          <w:sz w:val="22"/>
          <w:szCs w:val="22"/>
        </w:rPr>
        <w:t xml:space="preserve">• Wypełnienie </w:t>
      </w:r>
      <w:proofErr w:type="spellStart"/>
      <w:r w:rsidRPr="00B90F67">
        <w:rPr>
          <w:rFonts w:ascii="Times New Roman" w:hAnsi="Times New Roman" w:cs="Times New Roman"/>
          <w:sz w:val="22"/>
          <w:szCs w:val="22"/>
        </w:rPr>
        <w:t>posttestu</w:t>
      </w:r>
      <w:proofErr w:type="spellEnd"/>
      <w:r w:rsidRPr="00B90F67">
        <w:rPr>
          <w:rFonts w:ascii="Times New Roman" w:hAnsi="Times New Roman" w:cs="Times New Roman"/>
          <w:sz w:val="22"/>
          <w:szCs w:val="22"/>
        </w:rPr>
        <w:t xml:space="preserve"> po zakończeniu szkolenia. </w:t>
      </w:r>
    </w:p>
    <w:p w14:paraId="6AE9D9DA" w14:textId="77777777" w:rsidR="00B90F67" w:rsidRPr="00B90F67" w:rsidRDefault="00B90F67" w:rsidP="00B90F67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sectPr w:rsidR="00B90F67" w:rsidRPr="00B90F67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64F7" w14:textId="77777777" w:rsidR="00A20D76" w:rsidRDefault="00A20D76">
      <w:r>
        <w:separator/>
      </w:r>
    </w:p>
  </w:endnote>
  <w:endnote w:type="continuationSeparator" w:id="0">
    <w:p w14:paraId="71B865BB" w14:textId="77777777" w:rsidR="00A20D76" w:rsidRDefault="00A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5BD5" w14:textId="77777777" w:rsidR="00A20D76" w:rsidRDefault="00A20D76">
      <w:r>
        <w:separator/>
      </w:r>
    </w:p>
  </w:footnote>
  <w:footnote w:type="continuationSeparator" w:id="0">
    <w:p w14:paraId="002D6EC9" w14:textId="77777777" w:rsidR="00A20D76" w:rsidRDefault="00A2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A0DA"/>
    <w:multiLevelType w:val="hybridMultilevel"/>
    <w:tmpl w:val="05B0C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EA31"/>
    <w:multiLevelType w:val="hybridMultilevel"/>
    <w:tmpl w:val="BF8930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14"/>
  </w:num>
  <w:num w:numId="19">
    <w:abstractNumId w:val="0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E4FFC"/>
    <w:rsid w:val="000F12ED"/>
    <w:rsid w:val="00106C80"/>
    <w:rsid w:val="00132C99"/>
    <w:rsid w:val="001D3A1B"/>
    <w:rsid w:val="00214564"/>
    <w:rsid w:val="00243822"/>
    <w:rsid w:val="00244DB3"/>
    <w:rsid w:val="003A4C97"/>
    <w:rsid w:val="003B1CD0"/>
    <w:rsid w:val="003C7DF7"/>
    <w:rsid w:val="003F02FB"/>
    <w:rsid w:val="00435948"/>
    <w:rsid w:val="004379C0"/>
    <w:rsid w:val="004977D1"/>
    <w:rsid w:val="004F4F47"/>
    <w:rsid w:val="004F73CA"/>
    <w:rsid w:val="0059580F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0D76"/>
    <w:rsid w:val="00A278F8"/>
    <w:rsid w:val="00A42BFB"/>
    <w:rsid w:val="00A81E9C"/>
    <w:rsid w:val="00AE0380"/>
    <w:rsid w:val="00AF0F6F"/>
    <w:rsid w:val="00B41B72"/>
    <w:rsid w:val="00B429CA"/>
    <w:rsid w:val="00B90F67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258D8"/>
    <w:rsid w:val="00DE452F"/>
    <w:rsid w:val="00E11804"/>
    <w:rsid w:val="00E255EC"/>
    <w:rsid w:val="00E70109"/>
    <w:rsid w:val="00E724C2"/>
    <w:rsid w:val="00E76C38"/>
    <w:rsid w:val="00E9036D"/>
    <w:rsid w:val="00E90FA5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Default">
    <w:name w:val="Default"/>
    <w:rsid w:val="00B90F67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0F2D04-6BB5-4604-8F62-ADF732E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15</cp:revision>
  <cp:lastPrinted>2023-02-06T09:43:00Z</cp:lastPrinted>
  <dcterms:created xsi:type="dcterms:W3CDTF">2023-02-06T14:05:00Z</dcterms:created>
  <dcterms:modified xsi:type="dcterms:W3CDTF">2024-05-16T08:39:00Z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