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240373ED" w:rsidR="00CD7651" w:rsidRPr="003C6F91" w:rsidRDefault="005D6336" w:rsidP="00FC3544">
            <w:pPr>
              <w:widowControl/>
              <w:suppressAutoHyphens w:val="0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 xml:space="preserve">Jak </w:t>
            </w:r>
            <w:r w:rsidR="0012797F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>przeciwdziałać konfliktom</w:t>
            </w:r>
            <w:r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 xml:space="preserve"> i poprawić komunikacje w zespole.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77777777" w:rsidR="00CD7651" w:rsidRDefault="00CC3EA4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5E509A30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Magdalena Miksa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08C650EB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Zastępczyni Rzeczniczki akademickiej</w:t>
            </w:r>
            <w:r w:rsidR="00FC3544">
              <w:rPr>
                <w:color w:val="000000"/>
              </w:rPr>
              <w:t xml:space="preserve">/Koordynatorka ds. przeciwdziałania </w:t>
            </w:r>
            <w:proofErr w:type="spellStart"/>
            <w:r w:rsidR="00FC3544">
              <w:rPr>
                <w:color w:val="000000"/>
              </w:rPr>
              <w:t>mobbingowi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62B66092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Zespół Rzeczniczki akademickiej 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8E4420C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Magdalena.miksa2@adm.uw.edu.pl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03FC7812" w:rsidR="00CD7651" w:rsidRDefault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609-584-494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62899DFE" w:rsidR="00CD7651" w:rsidRDefault="00077A26" w:rsidP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Prawniczka i mediatorka. Absolwentka Wydziału Prawa i Administracji na Uniwersytecie Warszawskim oraz studiów podyplomowych Negocjacji, Mediacji i innych Alternatywnych Metod Rozwiązywania Sporów na Wydziale Prawa i Administracji Uniwersytetu Warszawskiego. Uczestniczka Szkoły Trenerskiej prowadzonej przez Stowarzyszenie Organizacji Pozarządowych. Posiada doświadczenie w pracy związanej z tematyką wykluczenia społecznego oraz dyskryminacji ze względu na sytuację ekonomiczną czy osobistą jednostki. Specjalizuje się w zagadnieniach z zakresu rozwiązywania konfliktów i przeciwdziałania </w:t>
            </w:r>
            <w:proofErr w:type="spellStart"/>
            <w:r>
              <w:t>mobbingowi</w:t>
            </w:r>
            <w:proofErr w:type="spellEnd"/>
            <w:r>
              <w:t xml:space="preserve">. Od 2018 r. pełni na Uniwersytecie Warszawskim funkcję Koordynatorki ds. przeciwdziałania </w:t>
            </w:r>
            <w:proofErr w:type="spellStart"/>
            <w:r>
              <w:t>mobbingowi</w:t>
            </w:r>
            <w:proofErr w:type="spellEnd"/>
            <w:r>
              <w:t xml:space="preserve">. Prowadzi szkolenia z obszarów zapobiegania konfliktom, </w:t>
            </w:r>
            <w:proofErr w:type="spellStart"/>
            <w:r>
              <w:t>mobbingowi</w:t>
            </w:r>
            <w:proofErr w:type="spellEnd"/>
            <w:r>
              <w:t xml:space="preserve"> i innym zjawiskom niepożądanym</w:t>
            </w:r>
            <w:r w:rsidR="003C6F91">
              <w:t>.</w:t>
            </w:r>
          </w:p>
          <w:p w14:paraId="4BA64FCD" w14:textId="7BBCDCF9" w:rsidR="00CD7651" w:rsidRDefault="00CD7651" w:rsidP="00077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143332C8" w:rsidR="00CD7651" w:rsidRDefault="00FC3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036D">
              <w:rPr>
                <w:color w:val="000000"/>
              </w:rPr>
              <w:t xml:space="preserve"> godzin</w:t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19A2341E" w:rsidR="00243822" w:rsidRDefault="005D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 marca</w:t>
            </w:r>
            <w:r w:rsidR="00FD590D">
              <w:rPr>
                <w:color w:val="000000"/>
              </w:rPr>
              <w:t xml:space="preserve"> 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736EA9" w:rsidRDefault="006B2603" w:rsidP="0073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736EA9">
              <w:rPr>
                <w:color w:val="000000"/>
              </w:rPr>
              <w:t>Stacjonarny</w:t>
            </w:r>
          </w:p>
          <w:p w14:paraId="0E1C4073" w14:textId="0A486F8F" w:rsidR="00CD7651" w:rsidRDefault="00CD7651" w:rsidP="003C6F9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4E98F2D4" w:rsidR="00CD7651" w:rsidRDefault="00437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077A26">
              <w:rPr>
                <w:color w:val="000000"/>
              </w:rPr>
              <w:t>10</w:t>
            </w:r>
            <w:r w:rsidR="00E903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</w:t>
            </w:r>
            <w:r w:rsidR="00077A26">
              <w:rPr>
                <w:color w:val="000000"/>
              </w:rPr>
              <w:t xml:space="preserve">16 </w:t>
            </w:r>
            <w:r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5689FFA4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: </w:t>
            </w:r>
          </w:p>
          <w:p w14:paraId="2C1E92ED" w14:textId="4B6E6D97" w:rsidR="00CD7651" w:rsidRDefault="00077A26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t xml:space="preserve">Zwiększenie wiedzy </w:t>
            </w:r>
            <w:r w:rsidR="008E23DD">
              <w:t>w zakresie</w:t>
            </w:r>
            <w:r>
              <w:t xml:space="preserve"> </w:t>
            </w:r>
            <w:r w:rsidR="001D3FCE">
              <w:t xml:space="preserve">poprawy komunikacji w zespole </w:t>
            </w:r>
            <w:r w:rsidR="00FC3544">
              <w:t xml:space="preserve">oraz </w:t>
            </w:r>
            <w:r>
              <w:t>nabycie umiejętności</w:t>
            </w:r>
            <w:r w:rsidR="00FC3544">
              <w:t xml:space="preserve"> </w:t>
            </w:r>
            <w:r>
              <w:t>radzeni</w:t>
            </w:r>
            <w:r w:rsidR="00FC3544">
              <w:t xml:space="preserve">a </w:t>
            </w:r>
            <w:r>
              <w:t>sobie w sytuacjach konfliktowych.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Pr="003C6F9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3C6F91">
              <w:rPr>
                <w:color w:val="000000"/>
              </w:rPr>
              <w:t>Cele szczegółowe (opisz w 3 – 5 punktach):</w:t>
            </w:r>
          </w:p>
          <w:p w14:paraId="1329FDE3" w14:textId="77777777" w:rsidR="00F634F5" w:rsidRDefault="00F634F5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w konflikcie. Co zrobić, żeby być zrozumianym?</w:t>
            </w:r>
          </w:p>
          <w:p w14:paraId="0CCE7E2A" w14:textId="77777777" w:rsidR="005C5C20" w:rsidRPr="003C6F91" w:rsidRDefault="005C5C20" w:rsidP="005C5C20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Budowanie świadomości o tym jak rozpoznawać konflikt i jego źródła. </w:t>
            </w:r>
          </w:p>
          <w:p w14:paraId="20AC10AA" w14:textId="55F6C627" w:rsidR="005C5C20" w:rsidRPr="005C5C20" w:rsidRDefault="005C5C20" w:rsidP="005C5C20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Wskazanie czynników sprzyjających powstaniu sytuacji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konfliktowych</w:t>
            </w: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9BB4C" w14:textId="77A21928" w:rsidR="00077A26" w:rsidRPr="003C6F91" w:rsidRDefault="00077A26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Zapoznanie </w:t>
            </w:r>
            <w:r w:rsidR="008E23DD">
              <w:rPr>
                <w:rFonts w:ascii="Times New Roman" w:hAnsi="Times New Roman" w:cs="Times New Roman"/>
                <w:sz w:val="24"/>
                <w:szCs w:val="24"/>
              </w:rPr>
              <w:t>osób uczestniczących z elementami skutecznej komunikacji</w:t>
            </w:r>
            <w:r w:rsidR="00F6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C5E18" w14:textId="49678241" w:rsidR="00201550" w:rsidRDefault="00201550" w:rsidP="00077A26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stylów komunikacji i narzędzi usprawniających pracę w zespole</w:t>
            </w:r>
          </w:p>
          <w:p w14:paraId="3F94E5ED" w14:textId="77777777" w:rsidR="00201550" w:rsidRPr="003C6F91" w:rsidRDefault="00201550" w:rsidP="00201550">
            <w:pPr>
              <w:pStyle w:val="Domylne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rozwiązania -z</w:t>
            </w: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apoznanie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osób uczestniczących </w:t>
            </w: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>ze sposobami prewencji w sytuacjach konfliktowych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89950A" w14:textId="5E0F71B6" w:rsidR="00CD7651" w:rsidRPr="003C6F91" w:rsidRDefault="00CD7651" w:rsidP="00201550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720"/>
              <w:jc w:val="both"/>
            </w:pP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3AA12" w14:textId="77777777" w:rsidR="0012797F" w:rsidRDefault="003C6F91" w:rsidP="003C6F91">
            <w:pPr>
              <w:pStyle w:val="Tre"/>
              <w:spacing w:before="120" w:after="60" w:line="264" w:lineRule="auto"/>
            </w:pPr>
            <w:r>
              <w:t xml:space="preserve">Program  ma charakter edukacyjno-warsztatowy. </w:t>
            </w:r>
          </w:p>
          <w:p w14:paraId="40760CA5" w14:textId="25D1512B" w:rsidR="003C6F91" w:rsidRDefault="00201550" w:rsidP="003C6F91">
            <w:pPr>
              <w:pStyle w:val="Tre"/>
              <w:spacing w:before="120" w:after="60" w:line="264" w:lineRule="auto"/>
            </w:pPr>
            <w:r>
              <w:t xml:space="preserve">Osoby uczestniczące </w:t>
            </w:r>
            <w:r w:rsidR="003C6F91">
              <w:t>poznają</w:t>
            </w:r>
            <w:r w:rsidR="002D7D0A">
              <w:t xml:space="preserve"> narzędzia komunikacyjne oraz </w:t>
            </w:r>
            <w:r w:rsidR="003C6F91">
              <w:t xml:space="preserve">sposoby radzenia sobie z konfliktem, w tym zapobieganie, rozpoznawanie i narzędzia pomocne w rozwiązywaniu konfliktów. </w:t>
            </w:r>
          </w:p>
          <w:p w14:paraId="0BCFDFC0" w14:textId="7C1AA8F9" w:rsidR="003C6F91" w:rsidRPr="007D411B" w:rsidRDefault="003C6F91" w:rsidP="007D411B">
            <w:pPr>
              <w:widowControl/>
              <w:suppressAutoHyphens w:val="0"/>
              <w:rPr>
                <w:rFonts w:eastAsia="Calibri"/>
                <w:b/>
                <w:bCs/>
                <w:color w:val="000000"/>
                <w:kern w:val="0"/>
                <w:lang w:eastAsia="pl-PL"/>
              </w:rPr>
            </w:pPr>
            <w:r>
              <w:t>Program warsztatu:</w:t>
            </w:r>
            <w:r w:rsidR="007D411B" w:rsidRPr="003C6F91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 xml:space="preserve"> Jak </w:t>
            </w:r>
            <w:r w:rsidR="0012797F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>przeciwdziałać konfliktom</w:t>
            </w:r>
            <w:r w:rsidR="002D7D0A">
              <w:rPr>
                <w:rFonts w:eastAsia="Calibri"/>
                <w:b/>
                <w:bCs/>
                <w:color w:val="000000"/>
                <w:kern w:val="0"/>
                <w:lang w:eastAsia="pl-PL"/>
              </w:rPr>
              <w:t xml:space="preserve"> i poprawić komunikację w zespole </w:t>
            </w:r>
            <w:r>
              <w:t xml:space="preserve">składa się z </w:t>
            </w:r>
            <w:r w:rsidR="002D7D0A">
              <w:t xml:space="preserve">następujących </w:t>
            </w:r>
            <w:r>
              <w:t>modułów:</w:t>
            </w:r>
          </w:p>
          <w:p w14:paraId="080FDBE5" w14:textId="737F4AC5" w:rsidR="00736EA9" w:rsidRDefault="00736EA9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t xml:space="preserve">Powitanie uczestników - przedstawienie celu i programu </w:t>
            </w:r>
            <w:r w:rsidR="002D7D0A">
              <w:t>szkolenia.</w:t>
            </w:r>
          </w:p>
          <w:p w14:paraId="06A1CCFA" w14:textId="1E5F6C02" w:rsidR="00736EA9" w:rsidRDefault="007D411B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t>Konflikt – p</w:t>
            </w:r>
            <w:r w:rsidR="00F7739B">
              <w:t>rzyczyny, emocje, fazy</w:t>
            </w:r>
          </w:p>
          <w:p w14:paraId="49B2DE87" w14:textId="28BD70EC" w:rsidR="007D411B" w:rsidRDefault="007D411B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t>Jak rozpoznać konflikt?</w:t>
            </w:r>
          </w:p>
          <w:p w14:paraId="079668D6" w14:textId="3BED8F29" w:rsidR="00F7739B" w:rsidRDefault="00F7739B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lastRenderedPageBreak/>
              <w:t>Style komunikacji – Jak mówić żeby się nie pokłócić.</w:t>
            </w:r>
          </w:p>
          <w:p w14:paraId="6E0FAA78" w14:textId="11305E18" w:rsidR="007D411B" w:rsidRDefault="007D411B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t>Jak zapobiegać konfliktowi –</w:t>
            </w:r>
            <w:r w:rsidR="00F7739B">
              <w:t xml:space="preserve"> skuteczna komunikacja w zespole</w:t>
            </w:r>
          </w:p>
          <w:p w14:paraId="6A0BBE18" w14:textId="702B5E6F" w:rsidR="007D411B" w:rsidRDefault="007D411B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t>Jak radzić sobie z konfliktem – rozwiązywanie.</w:t>
            </w:r>
          </w:p>
          <w:p w14:paraId="4AD2ACF4" w14:textId="3A245496" w:rsidR="00F7739B" w:rsidRDefault="00F7739B" w:rsidP="00736EA9">
            <w:pPr>
              <w:pStyle w:val="Tre"/>
              <w:numPr>
                <w:ilvl w:val="0"/>
                <w:numId w:val="17"/>
              </w:numPr>
              <w:spacing w:before="120" w:after="60" w:line="264" w:lineRule="auto"/>
            </w:pPr>
            <w:r>
              <w:t xml:space="preserve">Podsumowanie </w:t>
            </w:r>
          </w:p>
          <w:p w14:paraId="051ADE3E" w14:textId="02A54EC0" w:rsidR="00CD7651" w:rsidRDefault="00CD7651" w:rsidP="007D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lastRenderedPageBreak/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1CB07A31" w:rsidR="00CD7651" w:rsidRDefault="007D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Wygodny strój, długopis, notes 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F91F159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560582BE" w14:textId="6A0519AF" w:rsidR="00F7739B" w:rsidRDefault="00F7739B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zidentyfikować zjawisko konfliktu i jego przyczyny</w:t>
            </w:r>
          </w:p>
          <w:p w14:paraId="3D4636AA" w14:textId="749D6A57" w:rsidR="007D411B" w:rsidRPr="007D411B" w:rsidRDefault="00F7739B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narzędzia komunikacyjne usprawniające pracę w zespole</w:t>
            </w:r>
          </w:p>
          <w:p w14:paraId="49ABF053" w14:textId="77777777" w:rsidR="007D411B" w:rsidRPr="007D411B" w:rsidRDefault="007D411B" w:rsidP="007D411B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 xml:space="preserve">Wie jak zapobiegać konfliktom. </w:t>
            </w:r>
          </w:p>
          <w:p w14:paraId="7DE85728" w14:textId="77777777" w:rsidR="00736EA9" w:rsidRDefault="007D411B" w:rsidP="00736EA9">
            <w:pPr>
              <w:pStyle w:val="Domylne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1B">
              <w:rPr>
                <w:rFonts w:ascii="Times New Roman" w:hAnsi="Times New Roman" w:cs="Times New Roman"/>
                <w:sz w:val="24"/>
                <w:szCs w:val="24"/>
              </w:rPr>
              <w:t>Zna sposoby radzenia sobie z konfliktem.</w:t>
            </w:r>
          </w:p>
          <w:p w14:paraId="3495848A" w14:textId="60B739A5" w:rsidR="00CD7651" w:rsidRPr="00736EA9" w:rsidRDefault="00CD7651" w:rsidP="00F7739B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736EA9">
              <w:rPr>
                <w:u w:val="single"/>
              </w:rPr>
              <w:t>p</w:t>
            </w:r>
            <w:r w:rsidR="006B2603" w:rsidRPr="00736EA9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736EA9">
              <w:rPr>
                <w:u w:val="single"/>
              </w:rPr>
              <w:t>p</w:t>
            </w:r>
            <w:r w:rsidR="006B2603" w:rsidRPr="00736EA9">
              <w:rPr>
                <w:color w:val="000000"/>
                <w:u w:val="single"/>
              </w:rPr>
              <w:t>raca w parach,</w:t>
            </w:r>
          </w:p>
          <w:p w14:paraId="71D75DFD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736EA9">
              <w:rPr>
                <w:u w:val="single"/>
              </w:rPr>
              <w:t>p</w:t>
            </w:r>
            <w:r w:rsidR="006B2603" w:rsidRPr="00736EA9">
              <w:rPr>
                <w:color w:val="000000"/>
                <w:u w:val="single"/>
              </w:rPr>
              <w:t>raca w podgrupach,</w:t>
            </w:r>
          </w:p>
          <w:p w14:paraId="6E3DAE3D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736EA9">
              <w:rPr>
                <w:u w:val="single"/>
              </w:rPr>
              <w:t>m</w:t>
            </w:r>
            <w:r w:rsidR="006B2603" w:rsidRPr="00736EA9">
              <w:rPr>
                <w:color w:val="000000"/>
                <w:u w:val="single"/>
              </w:rPr>
              <w:t>ateriały audiowizualne,</w:t>
            </w:r>
          </w:p>
          <w:p w14:paraId="4F5259C3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736EA9">
              <w:rPr>
                <w:u w:val="single"/>
              </w:rPr>
              <w:t>p</w:t>
            </w:r>
            <w:r w:rsidRPr="00736EA9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736EA9">
              <w:rPr>
                <w:i/>
                <w:color w:val="000000"/>
                <w:u w:val="single"/>
              </w:rPr>
              <w:t>case</w:t>
            </w:r>
            <w:r w:rsidR="006B2603" w:rsidRPr="00736EA9">
              <w:rPr>
                <w:color w:val="000000"/>
                <w:u w:val="single"/>
              </w:rPr>
              <w:t>’ach</w:t>
            </w:r>
            <w:proofErr w:type="spellEnd"/>
            <w:r w:rsidR="006B2603" w:rsidRPr="00736EA9">
              <w:rPr>
                <w:color w:val="000000"/>
                <w:u w:val="single"/>
              </w:rPr>
              <w:t>,</w:t>
            </w:r>
          </w:p>
          <w:p w14:paraId="254A7492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736EA9">
              <w:rPr>
                <w:u w:val="single"/>
              </w:rPr>
              <w:t>p</w:t>
            </w:r>
            <w:r w:rsidR="006B2603" w:rsidRPr="00736EA9">
              <w:rPr>
                <w:color w:val="000000"/>
                <w:u w:val="single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Pr="00736EA9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736EA9">
              <w:rPr>
                <w:u w:val="single"/>
              </w:rPr>
              <w:t>d</w:t>
            </w:r>
            <w:r w:rsidR="006B2603" w:rsidRPr="00736EA9">
              <w:rPr>
                <w:color w:val="000000"/>
                <w:u w:val="single"/>
              </w:rPr>
              <w:t>yskusja na forum całej grupy,</w:t>
            </w:r>
          </w:p>
          <w:p w14:paraId="129AA939" w14:textId="23E69734" w:rsidR="00CD7651" w:rsidRDefault="00CD7651" w:rsidP="007D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both"/>
            </w:pP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C3EA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E9036D" w:rsidRPr="00CC3EA4">
              <w:rPr>
                <w:color w:val="000000"/>
              </w:rPr>
              <w:t>re</w:t>
            </w:r>
            <w:proofErr w:type="spellEnd"/>
            <w:r w:rsidR="00E9036D" w:rsidRPr="00CC3EA4">
              <w:rPr>
                <w:color w:val="000000"/>
              </w:rPr>
              <w:t>-test</w:t>
            </w:r>
          </w:p>
          <w:p w14:paraId="3046A5A0" w14:textId="4DDEDEC7" w:rsidR="006B2603" w:rsidRPr="00CC3EA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p</w:t>
            </w:r>
            <w:r w:rsidR="00E9036D" w:rsidRPr="0FD3FDD2">
              <w:rPr>
                <w:color w:val="000000" w:themeColor="text1"/>
              </w:rPr>
              <w:t>ost-test</w:t>
            </w:r>
          </w:p>
          <w:p w14:paraId="25392E15" w14:textId="35D090C4" w:rsidR="006B2603" w:rsidRPr="00CC3EA4" w:rsidRDefault="007D411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ankieta ewaluacyjna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C749" w14:textId="77777777" w:rsidR="00AB2039" w:rsidRDefault="00AB2039">
      <w:r>
        <w:separator/>
      </w:r>
    </w:p>
  </w:endnote>
  <w:endnote w:type="continuationSeparator" w:id="0">
    <w:p w14:paraId="0104F18D" w14:textId="77777777" w:rsidR="00AB2039" w:rsidRDefault="00A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DF37" w14:textId="77777777" w:rsidR="00AB2039" w:rsidRDefault="00AB2039">
      <w:r>
        <w:separator/>
      </w:r>
    </w:p>
  </w:footnote>
  <w:footnote w:type="continuationSeparator" w:id="0">
    <w:p w14:paraId="58E2DB2B" w14:textId="77777777" w:rsidR="00AB2039" w:rsidRDefault="00AB2039">
      <w:r>
        <w:continuationSeparator/>
      </w:r>
    </w:p>
  </w:footnote>
  <w:footnote w:id="1">
    <w:p w14:paraId="3D4E608B" w14:textId="5718EA3A" w:rsidR="00243822" w:rsidRDefault="0024382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  <w:p w14:paraId="71DE9274" w14:textId="77777777" w:rsidR="007D411B" w:rsidRDefault="007D41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5892"/>
    <w:multiLevelType w:val="hybridMultilevel"/>
    <w:tmpl w:val="99FE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84D13"/>
    <w:multiLevelType w:val="multilevel"/>
    <w:tmpl w:val="0844733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9C88B5C4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00DD9"/>
    <w:rsid w:val="00012449"/>
    <w:rsid w:val="00077A26"/>
    <w:rsid w:val="000D134B"/>
    <w:rsid w:val="000D2A7F"/>
    <w:rsid w:val="000E76EF"/>
    <w:rsid w:val="000F12ED"/>
    <w:rsid w:val="000F3F0B"/>
    <w:rsid w:val="00106C80"/>
    <w:rsid w:val="0012797F"/>
    <w:rsid w:val="001D3A1B"/>
    <w:rsid w:val="001D3FCE"/>
    <w:rsid w:val="00201550"/>
    <w:rsid w:val="00243822"/>
    <w:rsid w:val="00244DB3"/>
    <w:rsid w:val="002D7D0A"/>
    <w:rsid w:val="00361749"/>
    <w:rsid w:val="003C6F91"/>
    <w:rsid w:val="004379C0"/>
    <w:rsid w:val="004977D1"/>
    <w:rsid w:val="005C5C20"/>
    <w:rsid w:val="005D6336"/>
    <w:rsid w:val="0065780C"/>
    <w:rsid w:val="006B2603"/>
    <w:rsid w:val="006B50F5"/>
    <w:rsid w:val="00736EA9"/>
    <w:rsid w:val="007A3BD4"/>
    <w:rsid w:val="007D411B"/>
    <w:rsid w:val="007E0C64"/>
    <w:rsid w:val="00804979"/>
    <w:rsid w:val="008E23DD"/>
    <w:rsid w:val="00A42BFB"/>
    <w:rsid w:val="00AB2039"/>
    <w:rsid w:val="00AB53FB"/>
    <w:rsid w:val="00BE0319"/>
    <w:rsid w:val="00C056AA"/>
    <w:rsid w:val="00C6022D"/>
    <w:rsid w:val="00C91A95"/>
    <w:rsid w:val="00CC3EA4"/>
    <w:rsid w:val="00CD7651"/>
    <w:rsid w:val="00CF5CDB"/>
    <w:rsid w:val="00E255EC"/>
    <w:rsid w:val="00E724C2"/>
    <w:rsid w:val="00E9036D"/>
    <w:rsid w:val="00F30B9A"/>
    <w:rsid w:val="00F634F5"/>
    <w:rsid w:val="00F7739B"/>
    <w:rsid w:val="00FC3544"/>
    <w:rsid w:val="00FD590D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Domylne">
    <w:name w:val="Domyślne"/>
    <w:rsid w:val="00077A2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re">
    <w:name w:val="Treść"/>
    <w:rsid w:val="003C6F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Miksa</cp:lastModifiedBy>
  <cp:revision>2</cp:revision>
  <dcterms:created xsi:type="dcterms:W3CDTF">2024-02-14T13:00:00Z</dcterms:created>
  <dcterms:modified xsi:type="dcterms:W3CDTF">2024-02-14T13:00:00Z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