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Program kursu/szkolenia realizowanego w ramach Programu</w:t>
      </w:r>
    </w:p>
    <w:p>
      <w:pPr>
        <w:pStyle w:val="Normal.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„</w:t>
      </w:r>
      <w:r>
        <w:rPr>
          <w:b w:val="1"/>
          <w:bCs w:val="1"/>
          <w:sz w:val="32"/>
          <w:szCs w:val="32"/>
          <w:rtl w:val="0"/>
        </w:rPr>
        <w:t>Inicjatywa Doskona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  <w:lang w:val="it-IT"/>
        </w:rPr>
        <w:t xml:space="preserve">ci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</w:rPr>
        <w:t>Uczelnia Badawcza</w:t>
      </w:r>
      <w:r>
        <w:rPr>
          <w:b w:val="1"/>
          <w:bCs w:val="1"/>
          <w:sz w:val="32"/>
          <w:szCs w:val="32"/>
          <w:rtl w:val="0"/>
        </w:rPr>
        <w:t xml:space="preserve">” </w:t>
      </w:r>
      <w:r>
        <w:rPr>
          <w:b w:val="1"/>
          <w:bCs w:val="1"/>
          <w:sz w:val="32"/>
          <w:szCs w:val="32"/>
          <w:rtl w:val="0"/>
          <w:lang w:val="de-DE"/>
        </w:rPr>
        <w:t>(IDUB)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jc w:val="both"/>
      </w:pPr>
    </w:p>
    <w:tbl>
      <w:tblPr>
        <w:tblW w:w="8711" w:type="dxa"/>
        <w:jc w:val="left"/>
        <w:tblInd w:w="77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6"/>
        <w:gridCol w:w="6145"/>
      </w:tblGrid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after="2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5"/>
                <w:szCs w:val="25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5"/>
                <w:szCs w:val="25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5"/>
                <w:szCs w:val="25"/>
                <w:shd w:val="nil" w:color="auto" w:fill="auto"/>
                <w:rtl w:val="0"/>
              </w:rPr>
              <w:t>zyk angielski dla "fa</w:t>
            </w:r>
            <w:r>
              <w:rPr>
                <w:rFonts w:ascii="Times New Roman" w:hAnsi="Times New Roman" w:hint="default"/>
                <w:sz w:val="25"/>
                <w:szCs w:val="25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5"/>
                <w:szCs w:val="25"/>
                <w:shd w:val="nil" w:color="auto" w:fill="auto"/>
                <w:rtl w:val="0"/>
              </w:rPr>
              <w:t>szywych pocz</w:t>
            </w:r>
            <w:r>
              <w:rPr>
                <w:rFonts w:ascii="Times New Roman" w:hAnsi="Times New Roman" w:hint="default"/>
                <w:sz w:val="25"/>
                <w:szCs w:val="25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5"/>
                <w:szCs w:val="25"/>
                <w:shd w:val="nil" w:color="auto" w:fill="auto"/>
                <w:rtl w:val="0"/>
              </w:rPr>
              <w:t>tkuj</w:t>
            </w:r>
            <w:r>
              <w:rPr>
                <w:rFonts w:ascii="Times New Roman" w:hAnsi="Times New Roman" w:hint="default"/>
                <w:sz w:val="25"/>
                <w:szCs w:val="25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5"/>
                <w:szCs w:val="25"/>
                <w:shd w:val="nil" w:color="auto" w:fill="auto"/>
                <w:rtl w:val="0"/>
              </w:rPr>
              <w:t>cych</w:t>
            </w:r>
            <w:r>
              <w:rPr>
                <w:rFonts w:ascii="Times New Roman" w:hAnsi="Times New Roman" w:hint="default"/>
                <w:sz w:val="25"/>
                <w:szCs w:val="25"/>
                <w:shd w:val="nil" w:color="auto" w:fill="auto"/>
                <w:rtl w:val="0"/>
              </w:rPr>
              <w:t>”</w:t>
            </w:r>
            <w:r>
              <w:rPr>
                <w:rFonts w:ascii="Times New Roman" w:hAnsi="Times New Roman"/>
                <w:sz w:val="25"/>
                <w:szCs w:val="25"/>
                <w:shd w:val="nil" w:color="auto" w:fill="auto"/>
                <w:rtl w:val="0"/>
              </w:rPr>
              <w:t>, sem. I</w:t>
            </w:r>
            <w:r>
              <w:rPr>
                <w:rFonts w:ascii="Times New Roman" w:cs="Times New Roman" w:hAnsi="Times New Roman" w:eastAsia="Times New Roman"/>
                <w:sz w:val="25"/>
                <w:szCs w:val="25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Adresat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Kadra administracyjna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UW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 kurs/szkolenie: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nazwisko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Joanna Pawlak-Radzimi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Stanowisko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Starszy asystent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Jednostka organizacyjna Uniwersytetu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Centrum Nauczania 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zyk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 Obcych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"mailto:jpawlak@uw.edu.pl"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jpawlak@uw.edu.pl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602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787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937</w:t>
            </w:r>
          </w:p>
        </w:tc>
      </w:tr>
      <w:tr>
        <w:tblPrEx>
          <w:shd w:val="clear" w:color="auto" w:fill="ced7e7"/>
        </w:tblPrEx>
        <w:trPr>
          <w:trHeight w:val="159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Kr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tka informacja dot. do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wiadczenia prowadz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cego w obszarze tematu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Wieloletnie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zyka angielskiego na kursach tradycyjnych, on-line i mieszanych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kilku 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kadry zarz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cej oraz pracownik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administracji UW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 kursu/szkolenia: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czna liczba godzin dydaktycznych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30 godzin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Data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Czwartek </w:t>
            </w:r>
            <w:r>
              <w:rPr>
                <w:rStyle w:val="Brak"/>
                <w:shd w:val="nil" w:color="auto" w:fill="auto"/>
                <w:rtl w:val="0"/>
              </w:rPr>
              <w:t>22.02.2024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20 czerwca 2024</w:t>
            </w:r>
          </w:p>
        </w:tc>
      </w:tr>
      <w:tr>
        <w:tblPrEx>
          <w:shd w:val="clear" w:color="auto" w:fill="ced7e7"/>
        </w:tblPrEx>
        <w:trPr>
          <w:trHeight w:val="207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Tryb prowadzenia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l)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Stacjonarny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fr-FR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fr-FR"/>
              </w:rPr>
              <w:t xml:space="preserve">On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line, z wykorzystaniem aplikacji (podkre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ciwe):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nl-NL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nl-NL"/>
              </w:rPr>
              <w:t>Zoom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  <w:lang w:val="nl-NL"/>
              </w:rPr>
            </w:pPr>
            <w:r>
              <w:rPr>
                <w:rStyle w:val="Brak"/>
                <w:shd w:val="nil" w:color="auto" w:fill="auto"/>
                <w:rtl w:val="0"/>
                <w:lang w:val="nl-NL"/>
              </w:rPr>
              <w:t>Google Meet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 xml:space="preserve">Innej, jakiej? </w:t>
            </w:r>
            <w:r>
              <w:rPr>
                <w:rStyle w:val="Brak"/>
                <w:shd w:val="nil" w:color="auto" w:fill="auto"/>
                <w:rtl w:val="0"/>
              </w:rPr>
              <w:t>…………………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Preferowana wielko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grupy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 xml:space="preserve">od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</w:rPr>
              <w:t>os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2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Cele kursu/szkolenia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 og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lny (1 zdanie): </w:t>
            </w:r>
          </w:p>
          <w:p>
            <w:pPr>
              <w:pStyle w:val="Domyślne A"/>
              <w:widowControl w:val="1"/>
              <w:suppressAutoHyphens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Rozwijanie 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skutecznej komunikacji w j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zyku angielskim w kontaktach z pracownikami, doktorantami (m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odymi badaczami) i studentami cudzoziemcami z UW oraz poszerzanie s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ownictwa dotycz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ą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cego bada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ń 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naukowych i pozyskiwania grant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4371" w:hRule="atLeast"/>
        </w:trPr>
        <w:tc>
          <w:tcPr>
            <w:tcW w:type="dxa" w:w="2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Cele szczeg</w:t>
            </w:r>
            <w:r>
              <w:rPr>
                <w:rStyle w:val="Brak"/>
                <w:shd w:val="nil" w:color="auto" w:fill="auto"/>
                <w:rtl w:val="0"/>
              </w:rPr>
              <w:t>ół</w:t>
            </w:r>
            <w:r>
              <w:rPr>
                <w:rStyle w:val="Brak"/>
                <w:shd w:val="nil" w:color="auto" w:fill="auto"/>
                <w:rtl w:val="0"/>
              </w:rPr>
              <w:t xml:space="preserve">owe (opisz w 3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5 punktach):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1. Rozwijanie kompetencji komunikacyjnej oraz doskonaleni</w:t>
            </w:r>
            <w:r>
              <w:rPr>
                <w:rStyle w:val="Brak"/>
                <w:shd w:val="nil" w:color="auto" w:fill="auto"/>
                <w:rtl w:val="0"/>
              </w:rPr>
              <w:t>e oraz</w:t>
            </w:r>
            <w:r>
              <w:rPr>
                <w:rStyle w:val="Brak"/>
                <w:shd w:val="nil" w:color="auto" w:fill="auto"/>
                <w:rtl w:val="0"/>
              </w:rPr>
              <w:t xml:space="preserve"> rozw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j sprawno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zykowych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tworzenie tekst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w pisemnych i wypowiedzi ustnych;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2. Rozwijanie umiej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rozumienia ze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uchu oraz tekstu czytanego  - analiza tekst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3. Poszerzanie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cego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pracy w poszczeg</w:t>
            </w:r>
            <w:r>
              <w:rPr>
                <w:rStyle w:val="Brak"/>
                <w:b w:val="0"/>
                <w:bCs w:val="0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lnych jednostkach UW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, 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bada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naukowych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i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pozyskiwania grant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Style w:val="Brak"/>
                <w:b w:val="0"/>
                <w:bCs w:val="0"/>
                <w:kern w:val="3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Doskonalenie p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ynno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i skuteczno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wypowiedzi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5. Motywowanie do samodzielnej nauki, budowanie autonomii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uchacza.</w:t>
            </w:r>
          </w:p>
        </w:tc>
      </w:tr>
      <w:tr>
        <w:tblPrEx>
          <w:shd w:val="clear" w:color="auto" w:fill="ced7e7"/>
        </w:tblPrEx>
        <w:trPr>
          <w:trHeight w:val="780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Opis programu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ęć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(opisz w 5 - 7 punktach)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</w:rPr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</w:pPr>
            <w:r>
              <w:rPr>
                <w:rStyle w:val="Brak"/>
                <w:shd w:val="nil" w:color="auto" w:fill="auto"/>
                <w:rtl w:val="0"/>
              </w:rPr>
              <w:t>Analiza oczekiwa</w:t>
            </w:r>
            <w:r>
              <w:rPr>
                <w:rStyle w:val="Brak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</w:rPr>
              <w:t>i potrzeb, przedstawianie i poznawanie uczestnik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om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wienie cel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 kursu, metod pracy oraz skutecznych metod zapami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tywania i powtarzania 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ownictwa,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Pre-test; </w:t>
            </w:r>
          </w:p>
          <w:p>
            <w:pPr>
              <w:pStyle w:val="Normal.0"/>
              <w:numPr>
                <w:ilvl w:val="0"/>
                <w:numId w:val="3"/>
              </w:num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Opisywanie siebie i innych, opisywanie zawodu, miejsca pracy, rodziny, koleg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w, rutynowych dzia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i nawyk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w, stylu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ycia, diety, jedzenia i zakup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w; Prowadzenie rozm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 -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wiczenie zadawania pyta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i udzielania informacji;</w:t>
            </w:r>
          </w:p>
          <w:p>
            <w:pPr>
              <w:pStyle w:val="Normal.0"/>
              <w:numPr>
                <w:ilvl w:val="0"/>
                <w:numId w:val="3"/>
              </w:numPr>
            </w:pP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wiczenie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 xml:space="preserve">ycia struktur gramatycznych - </w:t>
            </w:r>
            <w:r>
              <w:rPr>
                <w:rStyle w:val="Brak"/>
                <w:shd w:val="nil" w:color="auto" w:fill="auto"/>
                <w:rtl w:val="0"/>
              </w:rPr>
              <w:t>czas Simple Present;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ycie zaimk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osobowych i dzier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awczych, possesive s, rzeczowniki policzalne i niepoliczalne,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ycie przymiotnik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i przys</w:t>
            </w:r>
            <w:r>
              <w:rPr>
                <w:rStyle w:val="Brak"/>
                <w:shd w:val="nil" w:color="auto" w:fill="auto"/>
                <w:rtl w:val="0"/>
              </w:rPr>
              <w:t>łó</w:t>
            </w:r>
            <w:r>
              <w:rPr>
                <w:rStyle w:val="Brak"/>
                <w:shd w:val="nil" w:color="auto" w:fill="auto"/>
                <w:rtl w:val="0"/>
              </w:rPr>
              <w:t>wk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Analiza tekstu oraz poszukiwanie informacji;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rozumienie kr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tkich artyku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 na tematy zwi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zane ze stylem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ycia oraz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yciem zawodowym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Poszerzanie 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ownictwa dotycz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cego stylu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ycia, jedzenia i diety, pracy i zawod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w, narodowo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ci, hobby, sposob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w sp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ę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dzania wolnego czasu, wyra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okre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laj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cych czas (time phrases), oraz 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ownictwa zwi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zanego z prac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na UW;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Pisanie kr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tkich form -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notatka o sobie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opinia na forum on-line;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Podsumowanie, zako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czenie, przekierowanie uczestnik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do wype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nienia post-testu na platform</w:t>
            </w:r>
            <w:r>
              <w:rPr>
                <w:rStyle w:val="Brak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"http://www.szkolenia-rozwoj.uw.edu.pl"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www.szkolenia-rozwoj.uw.edu.pl</w:t>
            </w:r>
            <w:r>
              <w:rPr/>
              <w:fldChar w:fldCharType="end" w:fldLock="0"/>
            </w:r>
            <w:r>
              <w:rPr>
                <w:rStyle w:val="Brak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Oczekiwania pod adresem uczestnik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w </w:t>
            </w:r>
            <w:r>
              <w:rPr>
                <w:rStyle w:val="Brak"/>
                <w:shd w:val="nil" w:color="auto" w:fill="auto"/>
                <w:rtl w:val="0"/>
              </w:rPr>
              <w:t>(umiej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ci, oprogramowanie, sprz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t)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do zaliczenia kursu wymagane jest 74 % 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tj. na 30 godz. dopuszczalne s</w:t>
            </w:r>
            <w:r>
              <w:rPr>
                <w:rStyle w:val="Brak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</w:rPr>
              <w:t>4 nieobecno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na zaj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ciach (8 godz. dyd.)</w:t>
            </w:r>
          </w:p>
        </w:tc>
      </w:tr>
      <w:tr>
        <w:tblPrEx>
          <w:shd w:val="clear" w:color="auto" w:fill="ced7e7"/>
        </w:tblPrEx>
        <w:trPr>
          <w:trHeight w:val="6447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Efekty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(wymie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w 3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5 punktach)</w:t>
            </w: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bidi w:val="0"/>
              <w:spacing w:before="60" w:after="6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 uko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czeniu szkolenia uczestnik:</w:t>
            </w:r>
          </w:p>
          <w:p>
            <w:pPr>
              <w:pStyle w:val="Domyślne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Style w:val="Brak"/>
                <w:rFonts w:ascii="Helvetica" w:cs="Helvetica" w:hAnsi="Helvetica" w:eastAsia="Helvetica"/>
                <w:u w:color="000000"/>
                <w:shd w:val="nil" w:color="auto" w:fill="auto"/>
              </w:rPr>
              <w:tab/>
            </w:r>
            <w:r>
              <w:rPr>
                <w:rFonts w:ascii="Times New Roman" w:hAnsi="Times New Roman"/>
                <w:u w:color="000000"/>
                <w:rtl w:val="0"/>
              </w:rPr>
              <w:t>rozumie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 g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łó</w:t>
            </w:r>
            <w:r>
              <w:rPr>
                <w:rFonts w:ascii="Times New Roman" w:hAnsi="Times New Roman"/>
                <w:u w:color="000000"/>
                <w:rtl w:val="0"/>
              </w:rPr>
              <w:t>wny sens wypowiedzi zawarty w kr</w:t>
            </w:r>
            <w:r>
              <w:rPr>
                <w:rStyle w:val="Brak"/>
                <w:rFonts w:ascii="Times New Roman" w:hAnsi="Times New Roman" w:hint="default"/>
                <w:u w:color="00000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rtl w:val="0"/>
              </w:rPr>
              <w:t>tkich, wyra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ź</w:t>
            </w:r>
            <w:r>
              <w:rPr>
                <w:rFonts w:ascii="Times New Roman" w:hAnsi="Times New Roman"/>
                <w:u w:color="000000"/>
                <w:rtl w:val="0"/>
              </w:rPr>
              <w:t>nych, prostych przekazach, og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>oszeniach, zawieraj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ą</w:t>
            </w:r>
            <w:r>
              <w:rPr>
                <w:rFonts w:ascii="Times New Roman" w:hAnsi="Times New Roman"/>
                <w:u w:color="000000"/>
                <w:rtl w:val="0"/>
              </w:rPr>
              <w:t>cych wyra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ż</w:t>
            </w:r>
            <w:r>
              <w:rPr>
                <w:rFonts w:ascii="Times New Roman" w:hAnsi="Times New Roman"/>
                <w:u w:color="000000"/>
                <w:rtl w:val="0"/>
              </w:rPr>
              <w:t>enia i najcz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ęś</w:t>
            </w:r>
            <w:r>
              <w:rPr>
                <w:rFonts w:ascii="Times New Roman" w:hAnsi="Times New Roman"/>
                <w:u w:color="000000"/>
                <w:rtl w:val="0"/>
              </w:rPr>
              <w:t>ciej u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ż</w:t>
            </w:r>
            <w:r>
              <w:rPr>
                <w:rFonts w:ascii="Times New Roman" w:hAnsi="Times New Roman"/>
                <w:u w:color="000000"/>
                <w:rtl w:val="0"/>
              </w:rPr>
              <w:t>ywane s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>ownictwo dotycz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ą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cego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ż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ycia codziennego (np. informacji o osobie, rodzinie, geografii regionu, zatrudnieniu). </w:t>
            </w:r>
          </w:p>
          <w:p>
            <w:pPr>
              <w:pStyle w:val="Domyślne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rozumie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 </w:t>
            </w:r>
            <w:r>
              <w:rPr>
                <w:rFonts w:ascii="Times New Roman" w:hAnsi="Times New Roman"/>
                <w:u w:color="000000"/>
                <w:rtl w:val="0"/>
              </w:rPr>
              <w:t>proste teksty w celu znalezienia og</w:t>
            </w:r>
            <w:r>
              <w:rPr>
                <w:rStyle w:val="Brak"/>
                <w:rFonts w:ascii="Times New Roman" w:hAnsi="Times New Roman" w:hint="default"/>
                <w:u w:color="00000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rtl w:val="0"/>
              </w:rPr>
              <w:t>lnej i szczeg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ół</w:t>
            </w:r>
            <w:r>
              <w:rPr>
                <w:rFonts w:ascii="Times New Roman" w:hAnsi="Times New Roman"/>
                <w:u w:color="000000"/>
                <w:rtl w:val="0"/>
              </w:rPr>
              <w:t>owej, przewidywalnej informacji, w prostych codziennych materia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>ach, takich jak og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>oszenia, reklama, prospekty, jad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>ospisy, rozk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ad jazdy, proste listy prywatne. </w:t>
            </w:r>
          </w:p>
          <w:p>
            <w:pPr>
              <w:pStyle w:val="Domyślne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umie n</w:t>
            </w:r>
            <w:r>
              <w:rPr>
                <w:rFonts w:ascii="Times New Roman" w:hAnsi="Times New Roman"/>
                <w:u w:color="000000"/>
                <w:rtl w:val="0"/>
              </w:rPr>
              <w:t>apisa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0000"/>
                <w:rtl w:val="0"/>
              </w:rPr>
              <w:t>kr</w:t>
            </w:r>
            <w:r>
              <w:rPr>
                <w:rStyle w:val="Brak"/>
                <w:rFonts w:ascii="Times New Roman" w:hAnsi="Times New Roman" w:hint="default"/>
                <w:u w:color="00000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rtl w:val="0"/>
              </w:rPr>
              <w:t>tk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ą </w:t>
            </w:r>
            <w:r>
              <w:rPr>
                <w:rFonts w:ascii="Times New Roman" w:hAnsi="Times New Roman"/>
                <w:u w:color="000000"/>
                <w:rtl w:val="0"/>
              </w:rPr>
              <w:t>wiadomo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ść 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lub </w:t>
            </w:r>
            <w:r>
              <w:rPr>
                <w:rFonts w:ascii="Times New Roman" w:hAnsi="Times New Roman"/>
                <w:u w:color="000000"/>
                <w:rtl w:val="0"/>
              </w:rPr>
              <w:t>opini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ę </w:t>
            </w:r>
            <w:r>
              <w:rPr>
                <w:rFonts w:ascii="Times New Roman" w:hAnsi="Times New Roman"/>
                <w:u w:color="000000"/>
                <w:rtl w:val="0"/>
              </w:rPr>
              <w:t>na forum on-line.</w:t>
            </w:r>
            <w:r>
              <w:rPr>
                <w:rStyle w:val="Brak"/>
                <w:rFonts w:ascii="Times New Roman" w:hAnsi="Times New Roman"/>
                <w:u w:color="000000"/>
                <w:rtl w:val="0"/>
                <w:lang w:val="it-IT"/>
              </w:rPr>
              <w:t xml:space="preserve"> </w:t>
            </w:r>
          </w:p>
          <w:p>
            <w:pPr>
              <w:pStyle w:val="Domyślne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imes New Roman" w:hAnsi="Times New Roman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rtl w:val="0"/>
                <w:lang w:val="it-IT"/>
              </w:rPr>
              <w:t>umie p</w:t>
            </w:r>
            <w:r>
              <w:rPr>
                <w:rFonts w:ascii="Times New Roman" w:hAnsi="Times New Roman"/>
                <w:u w:color="000000"/>
                <w:rtl w:val="0"/>
              </w:rPr>
              <w:t>orozumie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0000"/>
                <w:rtl w:val="0"/>
              </w:rPr>
              <w:t>si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ę </w:t>
            </w:r>
            <w:r>
              <w:rPr>
                <w:rFonts w:ascii="Times New Roman" w:hAnsi="Times New Roman"/>
                <w:u w:color="000000"/>
                <w:rtl w:val="0"/>
              </w:rPr>
              <w:t>w sytuacjach codziennych i rutynowych, wymagaj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ą</w:t>
            </w:r>
            <w:r>
              <w:rPr>
                <w:rFonts w:ascii="Times New Roman" w:hAnsi="Times New Roman"/>
                <w:u w:color="000000"/>
                <w:rtl w:val="0"/>
              </w:rPr>
              <w:t>cych prostych bezpo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ś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rednich informacji na znane tematy; </w:t>
            </w:r>
          </w:p>
        </w:tc>
      </w:tr>
      <w:tr>
        <w:tblPrEx>
          <w:shd w:val="clear" w:color="auto" w:fill="ced7e7"/>
        </w:tblPrEx>
        <w:trPr>
          <w:trHeight w:val="398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ind w:left="360" w:firstLine="0"/>
              <w:jc w:val="both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Metody pracy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ciwe lub zaproponuj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asne):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indywidualna,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parach,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podgrupach,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  <w:lang w:val="it-IT"/>
              </w:rPr>
              <w:t>materia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y audiowizualne,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praca na konkretnych </w:t>
            </w:r>
            <w:r>
              <w:rPr>
                <w:rStyle w:val="Brak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case</w:t>
            </w:r>
            <w:r>
              <w:rPr>
                <w:rStyle w:val="Brak"/>
                <w:rFonts w:ascii="Arial Unicode MS" w:hAnsi="Arial Unicode MS" w:hint="default"/>
                <w:b w:val="0"/>
                <w:bCs w:val="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ach,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prezentacje,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burza m</w:t>
            </w:r>
            <w:r>
              <w:rPr>
                <w:rStyle w:val="Brak"/>
                <w:rtl w:val="0"/>
                <w:lang w:val="es-ES_tradnl"/>
              </w:rPr>
              <w:t>ó</w:t>
            </w:r>
            <w:r>
              <w:rPr>
                <w:rtl w:val="0"/>
              </w:rPr>
              <w:t>zg</w:t>
            </w:r>
            <w:r>
              <w:rPr>
                <w:rStyle w:val="Brak"/>
                <w:rtl w:val="0"/>
                <w:lang w:val="es-ES_tradnl"/>
              </w:rPr>
              <w:t>ó</w:t>
            </w:r>
            <w:r>
              <w:rPr>
                <w:rtl w:val="0"/>
              </w:rPr>
              <w:t>w,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u w:val="single"/>
                <w:rtl w:val="0"/>
              </w:rPr>
              <w:t>ć</w:t>
            </w:r>
            <w:r>
              <w:rPr>
                <w:u w:val="single"/>
                <w:rtl w:val="0"/>
              </w:rPr>
              <w:t>wiczenia koncepcyjne,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dyskusja na forum ca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ej grupy,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inne, jakie?</w:t>
            </w:r>
            <w:r>
              <w:rPr>
                <w:rStyle w:val="Brak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Metody weryfikacji efekt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shd w:val="nil" w:color="auto" w:fill="auto"/>
                <w:rtl w:val="0"/>
              </w:rPr>
              <w:t>(wymagane w IDUB)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pre-test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post-test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testy i quizy sprawdzaj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 opanowanie materia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u z poprzednich zaj</w:t>
            </w:r>
            <w:r>
              <w:rPr>
                <w:rStyle w:val="Brak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shd w:val="nil" w:color="auto" w:fill="auto"/>
                <w:rtl w:val="0"/>
              </w:rPr>
              <w:t xml:space="preserve">oraz </w:t>
            </w: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powt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rzeniowe</w:t>
            </w:r>
          </w:p>
        </w:tc>
      </w:tr>
    </w:tbl>
    <w:p>
      <w:pPr>
        <w:pStyle w:val="Normal.0"/>
        <w:ind w:left="669" w:hanging="669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701" w:right="1417" w:bottom="1417" w:left="1417" w:header="708" w:footer="35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-349243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9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15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21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27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33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39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45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51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ind w:left="570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