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CC" w:rsidRPr="0068054F" w:rsidRDefault="00B95715">
      <w:pPr>
        <w:spacing w:after="209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79"/>
        <w:ind w:right="168"/>
        <w:jc w:val="center"/>
      </w:pPr>
      <w:r w:rsidRPr="0068054F">
        <w:rPr>
          <w:b/>
          <w:color w:val="006FC0"/>
          <w:sz w:val="32"/>
        </w:rPr>
        <w:t xml:space="preserve">Szkolenie </w:t>
      </w:r>
      <w:r w:rsidR="0068054F" w:rsidRPr="0068054F">
        <w:rPr>
          <w:b/>
          <w:color w:val="006FC0"/>
          <w:sz w:val="32"/>
        </w:rPr>
        <w:t>on-line</w:t>
      </w:r>
      <w:r w:rsidRPr="0068054F">
        <w:rPr>
          <w:b/>
          <w:color w:val="006FC0"/>
          <w:sz w:val="32"/>
        </w:rPr>
        <w:t xml:space="preserve">  </w:t>
      </w:r>
    </w:p>
    <w:p w:rsidR="0068054F" w:rsidRPr="0068054F" w:rsidRDefault="00B95715" w:rsidP="0068054F">
      <w:pPr>
        <w:jc w:val="center"/>
        <w:rPr>
          <w:rFonts w:eastAsia="Calibri"/>
          <w:b/>
          <w:color w:val="2E74B5" w:themeColor="accent5" w:themeShade="BF"/>
          <w:sz w:val="32"/>
          <w:szCs w:val="32"/>
        </w:rPr>
      </w:pPr>
      <w:r w:rsidRPr="0068054F">
        <w:rPr>
          <w:b/>
          <w:color w:val="2E74B5" w:themeColor="accent5" w:themeShade="BF"/>
          <w:sz w:val="32"/>
        </w:rPr>
        <w:t>"</w:t>
      </w:r>
      <w:r w:rsidR="0068054F" w:rsidRPr="0068054F">
        <w:rPr>
          <w:rFonts w:eastAsia="Calibri"/>
          <w:b/>
          <w:color w:val="2E74B5" w:themeColor="accent5" w:themeShade="BF"/>
        </w:rPr>
        <w:t xml:space="preserve"> </w:t>
      </w:r>
      <w:r w:rsidR="0068054F" w:rsidRPr="0068054F">
        <w:rPr>
          <w:rFonts w:eastAsia="Calibri"/>
          <w:b/>
          <w:color w:val="2E74B5" w:themeColor="accent5" w:themeShade="BF"/>
          <w:sz w:val="32"/>
          <w:szCs w:val="32"/>
        </w:rPr>
        <w:t>Warsztat wzmacniający postawy równościowe</w:t>
      </w:r>
    </w:p>
    <w:p w:rsidR="0068054F" w:rsidRPr="0068054F" w:rsidRDefault="0068054F" w:rsidP="0068054F">
      <w:pPr>
        <w:jc w:val="center"/>
        <w:rPr>
          <w:rFonts w:eastAsia="Calibri"/>
          <w:color w:val="2E74B5" w:themeColor="accent5" w:themeShade="BF"/>
          <w:sz w:val="32"/>
          <w:szCs w:val="32"/>
        </w:rPr>
      </w:pPr>
      <w:r w:rsidRPr="0068054F">
        <w:rPr>
          <w:rFonts w:eastAsia="Calibri"/>
          <w:b/>
          <w:color w:val="2E74B5" w:themeColor="accent5" w:themeShade="BF"/>
          <w:sz w:val="32"/>
          <w:szCs w:val="32"/>
        </w:rPr>
        <w:t xml:space="preserve">Warsztat dedykowany społeczności Wydziału Polonistyki Uniwersytetu Warszawskiego” </w:t>
      </w:r>
    </w:p>
    <w:p w:rsidR="00D205CC" w:rsidRPr="0068054F" w:rsidRDefault="00D205CC" w:rsidP="0068054F">
      <w:pPr>
        <w:spacing w:after="79"/>
        <w:ind w:right="173"/>
        <w:jc w:val="center"/>
      </w:pPr>
    </w:p>
    <w:p w:rsidR="00D205CC" w:rsidRPr="0068054F" w:rsidRDefault="00B95715">
      <w:pPr>
        <w:spacing w:after="62"/>
        <w:ind w:left="93" w:firstLine="0"/>
        <w:jc w:val="center"/>
      </w:pPr>
      <w:r w:rsidRPr="0068054F">
        <w:rPr>
          <w:b/>
          <w:color w:val="006FC0"/>
          <w:sz w:val="32"/>
        </w:rPr>
        <w:t xml:space="preserve">- </w:t>
      </w:r>
      <w:r w:rsidRPr="0068054F">
        <w:rPr>
          <w:b/>
          <w:color w:val="006FC0"/>
          <w:sz w:val="22"/>
        </w:rPr>
        <w:t xml:space="preserve">dla nauczycieli akademickich UW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b/>
          <w:sz w:val="33"/>
        </w:rPr>
        <w:t xml:space="preserve"> </w:t>
      </w:r>
    </w:p>
    <w:p w:rsidR="00DF7715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b/>
          <w:szCs w:val="20"/>
        </w:rPr>
        <w:t>Prowadząc</w:t>
      </w:r>
      <w:r w:rsidR="000A7223" w:rsidRPr="0068054F">
        <w:rPr>
          <w:b/>
          <w:szCs w:val="20"/>
        </w:rPr>
        <w:t>a</w:t>
      </w:r>
      <w:r w:rsidRPr="0068054F">
        <w:rPr>
          <w:b/>
          <w:szCs w:val="20"/>
        </w:rPr>
        <w:t xml:space="preserve">: </w:t>
      </w:r>
      <w:r w:rsidR="000A7223" w:rsidRPr="0068054F">
        <w:rPr>
          <w:szCs w:val="20"/>
        </w:rPr>
        <w:t xml:space="preserve">dr </w:t>
      </w:r>
      <w:r w:rsidR="0068054F" w:rsidRPr="0068054F">
        <w:rPr>
          <w:szCs w:val="20"/>
        </w:rPr>
        <w:t>Aleksandra Winiarska (Wydział Stosowanych Nauk Społecznych i Resocjalizacji)</w:t>
      </w: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</w:p>
    <w:p w:rsidR="00DF7715" w:rsidRPr="0068054F" w:rsidRDefault="00DF7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Termin szkolenia: </w:t>
      </w:r>
      <w:r w:rsidR="006C6724">
        <w:rPr>
          <w:b/>
          <w:szCs w:val="20"/>
        </w:rPr>
        <w:t>6</w:t>
      </w:r>
      <w:r w:rsidR="0068054F" w:rsidRPr="0068054F">
        <w:rPr>
          <w:b/>
          <w:szCs w:val="20"/>
        </w:rPr>
        <w:t xml:space="preserve"> i </w:t>
      </w:r>
      <w:r w:rsidR="006C6724">
        <w:rPr>
          <w:b/>
          <w:szCs w:val="20"/>
        </w:rPr>
        <w:t>13</w:t>
      </w:r>
      <w:r w:rsidR="0068054F" w:rsidRPr="0068054F">
        <w:rPr>
          <w:b/>
          <w:szCs w:val="20"/>
        </w:rPr>
        <w:t xml:space="preserve"> </w:t>
      </w:r>
      <w:r w:rsidR="006C6724">
        <w:rPr>
          <w:b/>
          <w:szCs w:val="20"/>
        </w:rPr>
        <w:t>marca</w:t>
      </w:r>
      <w:r w:rsidR="0068054F" w:rsidRPr="0068054F">
        <w:rPr>
          <w:b/>
          <w:szCs w:val="20"/>
        </w:rPr>
        <w:t xml:space="preserve"> 2023 r., godz. </w:t>
      </w:r>
      <w:r w:rsidR="006C6724">
        <w:rPr>
          <w:b/>
          <w:szCs w:val="20"/>
        </w:rPr>
        <w:t>13.00-16.15</w:t>
      </w:r>
    </w:p>
    <w:p w:rsidR="00D205CC" w:rsidRPr="0068054F" w:rsidRDefault="00B95715" w:rsidP="00DF7715">
      <w:pPr>
        <w:spacing w:after="0" w:line="277" w:lineRule="auto"/>
        <w:ind w:left="0" w:firstLine="0"/>
        <w:jc w:val="left"/>
        <w:rPr>
          <w:szCs w:val="20"/>
        </w:rPr>
      </w:pPr>
      <w:r w:rsidRPr="0068054F">
        <w:rPr>
          <w:szCs w:val="20"/>
        </w:rPr>
        <w:t xml:space="preserve"> </w:t>
      </w:r>
    </w:p>
    <w:p w:rsidR="00B95715" w:rsidRPr="0068054F" w:rsidRDefault="00B95715" w:rsidP="00DF7715">
      <w:pPr>
        <w:rPr>
          <w:szCs w:val="20"/>
        </w:rPr>
      </w:pPr>
      <w:r w:rsidRPr="0068054F">
        <w:rPr>
          <w:szCs w:val="20"/>
        </w:rPr>
        <w:t xml:space="preserve">Szkolenie </w:t>
      </w:r>
      <w:r w:rsidR="0068054F" w:rsidRPr="0068054F">
        <w:rPr>
          <w:szCs w:val="20"/>
        </w:rPr>
        <w:t>online</w:t>
      </w:r>
      <w:r w:rsidR="009D44D8" w:rsidRPr="0068054F">
        <w:rPr>
          <w:szCs w:val="20"/>
        </w:rPr>
        <w:t xml:space="preserve"> </w:t>
      </w:r>
      <w:r w:rsidRPr="0068054F">
        <w:rPr>
          <w:szCs w:val="20"/>
        </w:rPr>
        <w:t xml:space="preserve">obejmuje </w:t>
      </w:r>
      <w:r w:rsidR="0068054F" w:rsidRPr="0068054F">
        <w:rPr>
          <w:szCs w:val="20"/>
        </w:rPr>
        <w:t>8</w:t>
      </w:r>
      <w:r w:rsidRPr="0068054F">
        <w:rPr>
          <w:szCs w:val="20"/>
        </w:rPr>
        <w:t xml:space="preserve"> godz. dydaktycznych i jest realizowane w formie </w:t>
      </w:r>
      <w:r w:rsidR="0068054F" w:rsidRPr="0068054F">
        <w:rPr>
          <w:szCs w:val="20"/>
        </w:rPr>
        <w:t>2</w:t>
      </w:r>
      <w:r w:rsidRPr="0068054F">
        <w:rPr>
          <w:szCs w:val="20"/>
        </w:rPr>
        <w:t xml:space="preserve">-dniowej. </w:t>
      </w:r>
    </w:p>
    <w:p w:rsidR="00D205CC" w:rsidRPr="0068054F" w:rsidRDefault="00B95715" w:rsidP="0068054F">
      <w:pPr>
        <w:spacing w:after="33"/>
        <w:ind w:left="0" w:firstLine="0"/>
        <w:jc w:val="left"/>
        <w:rPr>
          <w:szCs w:val="20"/>
        </w:rPr>
      </w:pPr>
      <w:r w:rsidRPr="0068054F">
        <w:rPr>
          <w:color w:val="333333"/>
          <w:szCs w:val="20"/>
        </w:rPr>
        <w:t xml:space="preserve"> </w:t>
      </w:r>
    </w:p>
    <w:p w:rsidR="00D205CC" w:rsidRPr="0068054F" w:rsidRDefault="00D205CC">
      <w:pPr>
        <w:spacing w:after="36"/>
        <w:ind w:left="0" w:firstLine="0"/>
        <w:jc w:val="left"/>
        <w:rPr>
          <w:szCs w:val="20"/>
        </w:rPr>
      </w:pPr>
    </w:p>
    <w:p w:rsidR="00DF7715" w:rsidRPr="0068054F" w:rsidRDefault="00B95715" w:rsidP="00DF7715">
      <w:pPr>
        <w:spacing w:after="27"/>
        <w:ind w:left="0" w:firstLine="0"/>
        <w:jc w:val="left"/>
        <w:rPr>
          <w:b/>
          <w:color w:val="0070C0"/>
          <w:szCs w:val="20"/>
        </w:rPr>
      </w:pPr>
      <w:r w:rsidRPr="0068054F">
        <w:rPr>
          <w:b/>
          <w:color w:val="0070C0"/>
          <w:szCs w:val="20"/>
        </w:rPr>
        <w:t>Celem szkolenia jest:</w:t>
      </w:r>
    </w:p>
    <w:p w:rsidR="00DF7715" w:rsidRPr="0068054F" w:rsidRDefault="00DF7715" w:rsidP="00DF7715">
      <w:pPr>
        <w:spacing w:after="27"/>
        <w:ind w:left="0" w:firstLine="0"/>
        <w:jc w:val="left"/>
        <w:rPr>
          <w:szCs w:val="20"/>
        </w:rPr>
      </w:pPr>
    </w:p>
    <w:p w:rsidR="00DF7715" w:rsidRPr="0068054F" w:rsidRDefault="00B95715" w:rsidP="000A7223">
      <w:pPr>
        <w:spacing w:after="27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54F" w:rsidRPr="0068054F">
        <w:rPr>
          <w:rFonts w:eastAsia="Calibri"/>
          <w:szCs w:val="20"/>
        </w:rPr>
        <w:t xml:space="preserve"> Rozwinięcie kompetencji związanych z rozpoznawaniem i przeciwdziałaniem </w:t>
      </w:r>
      <w:proofErr w:type="spellStart"/>
      <w:r w:rsidR="0068054F" w:rsidRPr="0068054F">
        <w:rPr>
          <w:rFonts w:eastAsia="Calibri"/>
          <w:szCs w:val="20"/>
        </w:rPr>
        <w:t>zachowaniom</w:t>
      </w:r>
      <w:proofErr w:type="spellEnd"/>
      <w:r w:rsidR="0068054F" w:rsidRPr="0068054F">
        <w:rPr>
          <w:rFonts w:eastAsia="Calibri"/>
          <w:szCs w:val="20"/>
        </w:rPr>
        <w:t xml:space="preserve"> dyskryminacyjnym ze szczególnym uwzględnieniem molestowania seksualnego</w:t>
      </w:r>
      <w:r w:rsidR="00DF7715" w:rsidRPr="0068054F">
        <w:rPr>
          <w:szCs w:val="20"/>
        </w:rPr>
        <w:t xml:space="preserve"> a w szczególności: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i świadomości osób uczestniczących w zakresie różnych form dyskryminacji ze szczególnym uwzględnieniem molestowania seksualnego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Zwiększenie wiedzy osób uczestniczących dotyczącej prawnych i proceduralnych rozwiązań z zakresu przeciwdziałania dyskryminacji na UW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>Rozwinięcie umiejętności osób uczestniczących w zakresie rozpoznawania i przeciwdziałania przejawom dyskryminacji, ze szczególnym uwzględnieniem kontekstu pracy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Rozwinięcie umiejętności reagowania na przejawy dyskryminacji i negatywnych </w:t>
      </w:r>
      <w:proofErr w:type="spellStart"/>
      <w:r w:rsidRPr="0068054F">
        <w:rPr>
          <w:rFonts w:eastAsia="Calibri"/>
          <w:szCs w:val="20"/>
        </w:rPr>
        <w:t>zachowań</w:t>
      </w:r>
      <w:proofErr w:type="spellEnd"/>
      <w:r w:rsidRPr="0068054F">
        <w:rPr>
          <w:rFonts w:eastAsia="Calibri"/>
          <w:szCs w:val="20"/>
        </w:rPr>
        <w:t xml:space="preserve"> w środowisku akademickim</w:t>
      </w:r>
    </w:p>
    <w:p w:rsidR="0068054F" w:rsidRPr="0068054F" w:rsidRDefault="0068054F" w:rsidP="0068054F">
      <w:pPr>
        <w:numPr>
          <w:ilvl w:val="0"/>
          <w:numId w:val="11"/>
        </w:numPr>
        <w:spacing w:before="80" w:after="0" w:line="264" w:lineRule="auto"/>
        <w:jc w:val="left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Wzmocnienie postaw </w:t>
      </w:r>
      <w:proofErr w:type="spellStart"/>
      <w:r w:rsidRPr="0068054F">
        <w:rPr>
          <w:rFonts w:eastAsia="Calibri"/>
          <w:szCs w:val="20"/>
        </w:rPr>
        <w:t>prorównościowych</w:t>
      </w:r>
      <w:proofErr w:type="spellEnd"/>
      <w:r w:rsidRPr="0068054F">
        <w:rPr>
          <w:rFonts w:eastAsia="Calibri"/>
          <w:szCs w:val="20"/>
        </w:rPr>
        <w:t xml:space="preserve">  wśród uczestników i uczestniczek warsztatów</w:t>
      </w:r>
    </w:p>
    <w:p w:rsidR="00D205CC" w:rsidRPr="0068054F" w:rsidRDefault="00D205CC">
      <w:pPr>
        <w:spacing w:after="29"/>
        <w:ind w:left="0" w:firstLine="0"/>
        <w:jc w:val="left"/>
        <w:rPr>
          <w:szCs w:val="20"/>
        </w:rPr>
      </w:pPr>
    </w:p>
    <w:p w:rsidR="00D205CC" w:rsidRPr="0068054F" w:rsidRDefault="00B95715" w:rsidP="000A7223">
      <w:pPr>
        <w:spacing w:after="0"/>
        <w:jc w:val="left"/>
        <w:rPr>
          <w:szCs w:val="20"/>
        </w:rPr>
      </w:pPr>
      <w:r w:rsidRPr="0068054F">
        <w:rPr>
          <w:b/>
          <w:color w:val="0075B8"/>
          <w:szCs w:val="20"/>
        </w:rPr>
        <w:t xml:space="preserve">Po ukończeniu cyklu uczestniczka/uczestnik: </w:t>
      </w:r>
    </w:p>
    <w:p w:rsidR="0068054F" w:rsidRPr="0068054F" w:rsidRDefault="0068054F" w:rsidP="0068054F">
      <w:pPr>
        <w:spacing w:before="60" w:after="60"/>
        <w:rPr>
          <w:szCs w:val="20"/>
        </w:rPr>
      </w:pPr>
      <w:r w:rsidRPr="0068054F">
        <w:rPr>
          <w:szCs w:val="20"/>
        </w:rPr>
        <w:t>Po ukończeniu szkolenia uczestnik:</w:t>
      </w:r>
    </w:p>
    <w:p w:rsidR="0068054F" w:rsidRPr="0068054F" w:rsidRDefault="0068054F" w:rsidP="0068054F">
      <w:pPr>
        <w:widowControl w:val="0"/>
        <w:numPr>
          <w:ilvl w:val="0"/>
          <w:numId w:val="12"/>
        </w:numPr>
        <w:spacing w:after="0" w:line="240" w:lineRule="auto"/>
        <w:jc w:val="left"/>
        <w:rPr>
          <w:szCs w:val="20"/>
        </w:rPr>
      </w:pPr>
      <w:r w:rsidRPr="0068054F">
        <w:rPr>
          <w:szCs w:val="20"/>
        </w:rPr>
        <w:t>Zna definicje i przejawy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widowControl w:val="0"/>
        <w:numPr>
          <w:ilvl w:val="0"/>
          <w:numId w:val="13"/>
        </w:numPr>
        <w:spacing w:before="60" w:after="60" w:line="240" w:lineRule="auto"/>
        <w:rPr>
          <w:szCs w:val="20"/>
        </w:rPr>
      </w:pPr>
      <w:r w:rsidRPr="0068054F">
        <w:rPr>
          <w:szCs w:val="20"/>
        </w:rPr>
        <w:t>Rozumie zjawisko dyskryminacji i molestowania na uczelni</w:t>
      </w:r>
      <w:r>
        <w:rPr>
          <w:szCs w:val="20"/>
        </w:rPr>
        <w:t>.</w:t>
      </w:r>
    </w:p>
    <w:p w:rsidR="0068054F" w:rsidRPr="0068054F" w:rsidRDefault="0068054F" w:rsidP="0068054F">
      <w:pPr>
        <w:pStyle w:val="Akapitzlist"/>
        <w:numPr>
          <w:ilvl w:val="0"/>
          <w:numId w:val="13"/>
        </w:numPr>
        <w:spacing w:after="16"/>
        <w:jc w:val="left"/>
        <w:rPr>
          <w:szCs w:val="20"/>
        </w:rPr>
      </w:pPr>
      <w:r w:rsidRPr="0068054F">
        <w:rPr>
          <w:szCs w:val="20"/>
        </w:rPr>
        <w:t>Potrafi korzystać ze sposobów reagowania na dyskryminację i molestowanie na uczelni</w:t>
      </w:r>
      <w:r>
        <w:rPr>
          <w:szCs w:val="20"/>
        </w:rPr>
        <w:t>.</w:t>
      </w: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68054F" w:rsidRPr="0068054F" w:rsidRDefault="0068054F">
      <w:pPr>
        <w:spacing w:after="16"/>
        <w:ind w:left="0" w:firstLine="0"/>
        <w:jc w:val="left"/>
        <w:rPr>
          <w:szCs w:val="20"/>
        </w:rPr>
      </w:pPr>
    </w:p>
    <w:p w:rsidR="00B95715" w:rsidRPr="0068054F" w:rsidRDefault="00B95715">
      <w:pPr>
        <w:spacing w:after="16"/>
        <w:ind w:left="0" w:firstLine="0"/>
        <w:jc w:val="left"/>
        <w:rPr>
          <w:szCs w:val="20"/>
        </w:rPr>
      </w:pPr>
    </w:p>
    <w:p w:rsidR="00D205CC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  <w:r w:rsidRPr="0068054F">
        <w:rPr>
          <w:b/>
          <w:color w:val="0075B8"/>
          <w:szCs w:val="20"/>
        </w:rPr>
        <w:t xml:space="preserve">Ramowy program </w:t>
      </w:r>
    </w:p>
    <w:p w:rsidR="00B95715" w:rsidRPr="0068054F" w:rsidRDefault="00B95715">
      <w:pPr>
        <w:spacing w:after="0"/>
        <w:ind w:left="110"/>
        <w:jc w:val="left"/>
        <w:rPr>
          <w:b/>
          <w:color w:val="0075B8"/>
          <w:szCs w:val="20"/>
        </w:rPr>
      </w:pPr>
    </w:p>
    <w:p w:rsidR="0068054F" w:rsidRPr="0068054F" w:rsidRDefault="0068054F" w:rsidP="0068054F">
      <w:pPr>
        <w:spacing w:line="240" w:lineRule="auto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1</w:t>
      </w:r>
    </w:p>
    <w:p w:rsidR="006C6724" w:rsidRPr="006C6724" w:rsidRDefault="006C6724" w:rsidP="006C6724">
      <w:pPr>
        <w:pStyle w:val="Akapitzlist"/>
        <w:spacing w:after="0" w:line="277" w:lineRule="auto"/>
        <w:ind w:firstLine="0"/>
        <w:jc w:val="left"/>
        <w:rPr>
          <w:szCs w:val="20"/>
        </w:rPr>
      </w:pPr>
      <w:r w:rsidRPr="006C6724">
        <w:rPr>
          <w:b/>
          <w:szCs w:val="20"/>
        </w:rPr>
        <w:t>6 marca 2023 r., godz. 13.00-16.15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Wprowadzenie do warsztatów oraz poznanie potrzeb osób uczestniczących. 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Dyskryminacja i molestowanie w środowisku akademickim - dlaczego o tym rozmawiamy?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lastRenderedPageBreak/>
        <w:t xml:space="preserve"> Stereotypy, uprzedzenia i </w:t>
      </w:r>
      <w:proofErr w:type="spellStart"/>
      <w:r w:rsidRPr="0068054F">
        <w:rPr>
          <w:rFonts w:eastAsia="Calibri"/>
          <w:szCs w:val="20"/>
        </w:rPr>
        <w:t>mikronierówności</w:t>
      </w:r>
      <w:proofErr w:type="spellEnd"/>
      <w:r w:rsidRPr="0068054F">
        <w:rPr>
          <w:rFonts w:eastAsia="Calibri"/>
          <w:szCs w:val="20"/>
        </w:rPr>
        <w:t xml:space="preserve"> - czym są i  jak je rozpoznać?</w:t>
      </w:r>
    </w:p>
    <w:p w:rsidR="0068054F" w:rsidRPr="0068054F" w:rsidRDefault="0068054F" w:rsidP="0068054F">
      <w:pPr>
        <w:widowControl w:val="0"/>
        <w:numPr>
          <w:ilvl w:val="0"/>
          <w:numId w:val="14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 Dyskryminacja i molestowanie seksualne - czym są i do czego prowadzą?</w:t>
      </w: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szCs w:val="20"/>
        </w:rPr>
      </w:pPr>
    </w:p>
    <w:p w:rsidR="0068054F" w:rsidRPr="0068054F" w:rsidRDefault="0068054F" w:rsidP="0068054F">
      <w:pPr>
        <w:spacing w:after="200" w:line="240" w:lineRule="auto"/>
        <w:ind w:left="0"/>
        <w:rPr>
          <w:rFonts w:eastAsia="Calibri"/>
          <w:b/>
          <w:szCs w:val="20"/>
        </w:rPr>
      </w:pPr>
      <w:r w:rsidRPr="0068054F">
        <w:rPr>
          <w:rFonts w:eastAsia="Calibri"/>
          <w:b/>
          <w:szCs w:val="20"/>
        </w:rPr>
        <w:t>Dzień 2</w:t>
      </w:r>
    </w:p>
    <w:p w:rsidR="006C6724" w:rsidRPr="006C6724" w:rsidRDefault="006C6724" w:rsidP="006C6724">
      <w:pPr>
        <w:pStyle w:val="Akapitzlist"/>
        <w:spacing w:after="0" w:line="277" w:lineRule="auto"/>
        <w:ind w:firstLine="0"/>
        <w:jc w:val="left"/>
        <w:rPr>
          <w:szCs w:val="20"/>
        </w:rPr>
      </w:pPr>
      <w:bookmarkStart w:id="0" w:name="_GoBack"/>
      <w:bookmarkEnd w:id="0"/>
      <w:r w:rsidRPr="006C6724">
        <w:rPr>
          <w:b/>
          <w:szCs w:val="20"/>
        </w:rPr>
        <w:t>13 marca 2023 r., godz. 13.00-16.15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 xml:space="preserve">Prawne i proceduralne uwarunkowania przeciwdziałania dyskryminacji, molestowaniu </w:t>
      </w:r>
    </w:p>
    <w:p w:rsidR="0068054F" w:rsidRPr="0068054F" w:rsidRDefault="0068054F" w:rsidP="0068054F">
      <w:pPr>
        <w:widowControl w:val="0"/>
        <w:spacing w:before="200" w:after="200" w:line="240" w:lineRule="auto"/>
        <w:ind w:left="720" w:firstLine="0"/>
        <w:rPr>
          <w:rFonts w:eastAsia="Calibri"/>
          <w:szCs w:val="20"/>
        </w:rPr>
      </w:pPr>
      <w:r w:rsidRPr="0068054F">
        <w:rPr>
          <w:rFonts w:eastAsia="Calibri"/>
          <w:szCs w:val="20"/>
        </w:rPr>
        <w:t>i nierównemu traktowaniu, ze szczególnym uwzględnieniem zasad UW.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Zróżnicowane sposoby reagowania na dyskryminację i molestowanie seksualne w środowisku akademickim.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Calibri"/>
          <w:szCs w:val="20"/>
        </w:rPr>
        <w:t>Wymiana doświadczeń i dobrych praktyk w zakresie przeciwdziałania nierównemu traktowaniu.</w:t>
      </w:r>
    </w:p>
    <w:p w:rsidR="0068054F" w:rsidRPr="0068054F" w:rsidRDefault="0068054F" w:rsidP="0068054F">
      <w:pPr>
        <w:widowControl w:val="0"/>
        <w:numPr>
          <w:ilvl w:val="0"/>
          <w:numId w:val="15"/>
        </w:numPr>
        <w:spacing w:before="200" w:after="200" w:line="240" w:lineRule="auto"/>
        <w:rPr>
          <w:rFonts w:eastAsia="Calibri"/>
          <w:szCs w:val="20"/>
        </w:rPr>
      </w:pPr>
      <w:r w:rsidRPr="0068054F">
        <w:rPr>
          <w:rFonts w:eastAsia="Times New Roman"/>
          <w:szCs w:val="20"/>
        </w:rPr>
        <w:t xml:space="preserve">Podsumowanie, zakończenie, przekierowanie uczestników do wypełnienia post-testu na platformę </w:t>
      </w:r>
      <w:hyperlink r:id="rId8" w:history="1">
        <w:r w:rsidRPr="0068054F">
          <w:rPr>
            <w:rStyle w:val="Hipercze"/>
            <w:szCs w:val="20"/>
          </w:rPr>
          <w:t>www.szkolenia-rozwoj.uw.edu.pl</w:t>
        </w:r>
      </w:hyperlink>
      <w:r w:rsidRPr="0068054F">
        <w:rPr>
          <w:szCs w:val="20"/>
        </w:rPr>
        <w:t xml:space="preserve"> </w:t>
      </w:r>
      <w:r w:rsidRPr="0068054F">
        <w:rPr>
          <w:rFonts w:eastAsia="Times New Roman"/>
          <w:szCs w:val="20"/>
        </w:rPr>
        <w:t>(10 min.)</w:t>
      </w:r>
    </w:p>
    <w:p w:rsidR="0068054F" w:rsidRPr="0068054F" w:rsidRDefault="0068054F" w:rsidP="0068054F">
      <w:pPr>
        <w:spacing w:line="240" w:lineRule="auto"/>
        <w:rPr>
          <w:rFonts w:eastAsia="Calibri"/>
          <w:szCs w:val="20"/>
        </w:rPr>
      </w:pPr>
    </w:p>
    <w:p w:rsidR="000A7223" w:rsidRPr="0068054F" w:rsidRDefault="000A7223" w:rsidP="0068054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60" w:after="60" w:line="240" w:lineRule="auto"/>
        <w:jc w:val="left"/>
        <w:rPr>
          <w:rFonts w:eastAsia="Times New Roman"/>
          <w:szCs w:val="20"/>
        </w:rPr>
      </w:pPr>
    </w:p>
    <w:p w:rsidR="00D205CC" w:rsidRPr="0068054F" w:rsidRDefault="00D205CC">
      <w:pPr>
        <w:spacing w:after="17"/>
        <w:ind w:left="527" w:firstLine="0"/>
        <w:jc w:val="center"/>
        <w:rPr>
          <w:szCs w:val="20"/>
        </w:rPr>
      </w:pP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9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17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 w:rsidP="0068054F">
      <w:pPr>
        <w:spacing w:after="19"/>
        <w:ind w:left="0" w:firstLine="0"/>
        <w:rPr>
          <w:szCs w:val="20"/>
        </w:rPr>
      </w:pPr>
      <w:r w:rsidRPr="0068054F">
        <w:rPr>
          <w:noProof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5215255</wp:posOffset>
            </wp:positionH>
            <wp:positionV relativeFrom="page">
              <wp:posOffset>217805</wp:posOffset>
            </wp:positionV>
            <wp:extent cx="2084705" cy="609600"/>
            <wp:effectExtent l="0" t="0" r="0" b="0"/>
            <wp:wrapTopAndBottom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179705</wp:posOffset>
            </wp:positionV>
            <wp:extent cx="1695450" cy="644525"/>
            <wp:effectExtent l="0" t="0" r="0" b="0"/>
            <wp:wrapTopAndBottom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054F">
        <w:rPr>
          <w:noProof/>
          <w:szCs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1570990</wp:posOffset>
            </wp:positionH>
            <wp:positionV relativeFrom="page">
              <wp:posOffset>9855216</wp:posOffset>
            </wp:positionV>
            <wp:extent cx="4182110" cy="817245"/>
            <wp:effectExtent l="0" t="0" r="0" b="0"/>
            <wp:wrapTopAndBottom/>
            <wp:docPr id="278" name="Picture 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Picture 2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05CC" w:rsidRPr="0068054F" w:rsidRDefault="00B95715">
      <w:pPr>
        <w:spacing w:after="184"/>
        <w:ind w:left="527" w:firstLine="0"/>
        <w:jc w:val="center"/>
        <w:rPr>
          <w:szCs w:val="20"/>
        </w:rPr>
      </w:pPr>
      <w:r w:rsidRPr="0068054F">
        <w:rPr>
          <w:szCs w:val="20"/>
        </w:rPr>
        <w:t xml:space="preserve"> </w:t>
      </w:r>
    </w:p>
    <w:p w:rsidR="00D205CC" w:rsidRPr="0068054F" w:rsidRDefault="00B95715">
      <w:pPr>
        <w:spacing w:after="74"/>
        <w:ind w:left="1863"/>
        <w:rPr>
          <w:sz w:val="22"/>
        </w:rPr>
      </w:pPr>
      <w:r w:rsidRPr="0068054F">
        <w:rPr>
          <w:sz w:val="22"/>
        </w:rPr>
        <w:t xml:space="preserve">Aktualnie realizowane szkolenia można zobaczyć na platformie </w:t>
      </w:r>
    </w:p>
    <w:p w:rsidR="00D205CC" w:rsidRPr="0068054F" w:rsidRDefault="006C6724">
      <w:pPr>
        <w:spacing w:after="77"/>
        <w:ind w:left="843"/>
        <w:rPr>
          <w:sz w:val="22"/>
        </w:rPr>
      </w:pPr>
      <w:hyperlink r:id="rId9">
        <w:r w:rsidR="00B95715" w:rsidRPr="0068054F">
          <w:rPr>
            <w:color w:val="0000FF"/>
            <w:sz w:val="22"/>
            <w:u w:val="single" w:color="0000FF"/>
          </w:rPr>
          <w:t>http://szkolenia</w:t>
        </w:r>
      </w:hyperlink>
      <w:hyperlink r:id="rId10">
        <w:r w:rsidR="00B95715" w:rsidRPr="0068054F">
          <w:rPr>
            <w:color w:val="0000FF"/>
            <w:sz w:val="22"/>
            <w:u w:val="single" w:color="0000FF"/>
          </w:rPr>
          <w:t>-</w:t>
        </w:r>
      </w:hyperlink>
      <w:hyperlink r:id="rId11">
        <w:r w:rsidR="00B95715" w:rsidRPr="0068054F">
          <w:rPr>
            <w:color w:val="0000FF"/>
            <w:sz w:val="22"/>
            <w:u w:val="single" w:color="0000FF"/>
          </w:rPr>
          <w:t>rozwoj.uw.edu.pl/</w:t>
        </w:r>
      </w:hyperlink>
      <w:hyperlink r:id="rId12">
        <w:r w:rsidR="00B95715" w:rsidRPr="0068054F">
          <w:rPr>
            <w:color w:val="0000FF"/>
            <w:sz w:val="22"/>
          </w:rPr>
          <w:t xml:space="preserve"> </w:t>
        </w:r>
      </w:hyperlink>
      <w:hyperlink r:id="rId13">
        <w:r w:rsidR="00B95715" w:rsidRPr="0068054F">
          <w:rPr>
            <w:sz w:val="22"/>
          </w:rPr>
          <w:t>w</w:t>
        </w:r>
      </w:hyperlink>
      <w:r w:rsidR="00B95715" w:rsidRPr="0068054F">
        <w:rPr>
          <w:sz w:val="22"/>
        </w:rPr>
        <w:t xml:space="preserve"> kategorii „Szkolenia dla nauczycieli akademickich” </w:t>
      </w:r>
    </w:p>
    <w:p w:rsidR="00D205CC" w:rsidRPr="0068054F" w:rsidRDefault="00B95715">
      <w:pPr>
        <w:spacing w:after="0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53"/>
        <w:ind w:left="0" w:right="1" w:firstLine="0"/>
        <w:jc w:val="center"/>
        <w:rPr>
          <w:sz w:val="22"/>
        </w:rPr>
      </w:pPr>
      <w:r w:rsidRPr="0068054F">
        <w:rPr>
          <w:b/>
          <w:color w:val="0074B9"/>
          <w:sz w:val="22"/>
        </w:rPr>
        <w:t xml:space="preserve">Pytania prosimy kierować na adres: </w:t>
      </w:r>
    </w:p>
    <w:p w:rsidR="00D205CC" w:rsidRPr="0068054F" w:rsidRDefault="00B95715">
      <w:pPr>
        <w:spacing w:after="77"/>
        <w:ind w:left="0" w:right="8" w:firstLine="0"/>
        <w:jc w:val="center"/>
        <w:rPr>
          <w:sz w:val="22"/>
        </w:rPr>
      </w:pPr>
      <w:r w:rsidRPr="0068054F">
        <w:rPr>
          <w:color w:val="0000FF"/>
          <w:sz w:val="22"/>
          <w:u w:val="single" w:color="0000FF"/>
        </w:rPr>
        <w:t xml:space="preserve"> szkolenia.dydaktyczne@uw.edu.pl</w:t>
      </w:r>
      <w:r w:rsidRPr="0068054F">
        <w:rPr>
          <w:color w:val="0000FF"/>
          <w:sz w:val="22"/>
        </w:rPr>
        <w:t xml:space="preserve"> </w:t>
      </w:r>
    </w:p>
    <w:p w:rsidR="00D205CC" w:rsidRPr="0068054F" w:rsidRDefault="00B95715">
      <w:pPr>
        <w:spacing w:after="6"/>
        <w:ind w:left="0" w:firstLine="0"/>
        <w:jc w:val="left"/>
        <w:rPr>
          <w:sz w:val="22"/>
        </w:rPr>
      </w:pPr>
      <w:r w:rsidRPr="0068054F">
        <w:rPr>
          <w:sz w:val="22"/>
        </w:rPr>
        <w:t xml:space="preserve"> </w:t>
      </w:r>
    </w:p>
    <w:p w:rsidR="00D205CC" w:rsidRPr="0068054F" w:rsidRDefault="00B95715">
      <w:pPr>
        <w:ind w:left="1167"/>
        <w:rPr>
          <w:sz w:val="22"/>
        </w:rPr>
      </w:pPr>
      <w:r w:rsidRPr="0068054F">
        <w:rPr>
          <w:sz w:val="22"/>
        </w:rPr>
        <w:t xml:space="preserve">Istnieje możliwość realizacji programu szkolenia na zamówienie jednostek UW. </w:t>
      </w:r>
    </w:p>
    <w:p w:rsidR="00D205CC" w:rsidRPr="0068054F" w:rsidRDefault="00B95715">
      <w:pPr>
        <w:spacing w:after="110"/>
        <w:ind w:left="0" w:firstLine="0"/>
        <w:jc w:val="left"/>
      </w:pPr>
      <w:r w:rsidRPr="0068054F">
        <w:rPr>
          <w:sz w:val="22"/>
        </w:rPr>
        <w:t xml:space="preserve">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31"/>
        </w:rPr>
        <w:t xml:space="preserve"> </w:t>
      </w:r>
    </w:p>
    <w:p w:rsidR="00D205CC" w:rsidRPr="0068054F" w:rsidRDefault="00B95715">
      <w:pPr>
        <w:spacing w:after="17" w:line="276" w:lineRule="auto"/>
        <w:ind w:left="279" w:right="213"/>
        <w:jc w:val="center"/>
      </w:pPr>
      <w:r w:rsidRPr="0068054F">
        <w:rPr>
          <w:sz w:val="18"/>
        </w:rPr>
        <w:t xml:space="preserve">Szkolenie jest realizowane w ramach Programu zintegrowanych działań na rzecz rozwoju Uniwersytetu </w:t>
      </w:r>
    </w:p>
    <w:p w:rsidR="00D205CC" w:rsidRPr="0068054F" w:rsidRDefault="00B95715">
      <w:pPr>
        <w:spacing w:after="2098" w:line="276" w:lineRule="auto"/>
        <w:ind w:left="279" w:right="219"/>
        <w:jc w:val="center"/>
      </w:pPr>
      <w:r w:rsidRPr="0068054F">
        <w:rPr>
          <w:sz w:val="18"/>
        </w:rPr>
        <w:t xml:space="preserve">Warszawskiego, realizowanego w latach 2018-2022 i współfinansowanego ze środków Europejskiego Funduszu Społecznego w ramach Programu Operacyjnego Wiedza Edukacja Rozwój. </w:t>
      </w:r>
    </w:p>
    <w:p w:rsidR="00D205CC" w:rsidRPr="0068054F" w:rsidRDefault="00B95715">
      <w:pPr>
        <w:spacing w:after="0"/>
        <w:ind w:left="0" w:firstLine="0"/>
        <w:jc w:val="left"/>
      </w:pPr>
      <w:r w:rsidRPr="0068054F">
        <w:rPr>
          <w:sz w:val="22"/>
        </w:rPr>
        <w:lastRenderedPageBreak/>
        <w:t xml:space="preserve"> </w:t>
      </w:r>
    </w:p>
    <w:sectPr w:rsidR="00D205CC" w:rsidRPr="0068054F" w:rsidSect="000A7223">
      <w:pgSz w:w="11921" w:h="16841"/>
      <w:pgMar w:top="1588" w:right="1315" w:bottom="1174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466"/>
    <w:multiLevelType w:val="multilevel"/>
    <w:tmpl w:val="938CC6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800A7"/>
    <w:multiLevelType w:val="hybridMultilevel"/>
    <w:tmpl w:val="6388AF62"/>
    <w:lvl w:ilvl="0" w:tplc="EA94EA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804392">
      <w:start w:val="1"/>
      <w:numFmt w:val="lowerLetter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299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6285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0453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DE82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8005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8D9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E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911DEB"/>
    <w:multiLevelType w:val="multilevel"/>
    <w:tmpl w:val="0ED44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A7614E"/>
    <w:multiLevelType w:val="multilevel"/>
    <w:tmpl w:val="61B01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8B5B13"/>
    <w:multiLevelType w:val="multilevel"/>
    <w:tmpl w:val="512A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9F432D"/>
    <w:multiLevelType w:val="multilevel"/>
    <w:tmpl w:val="BB065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5E8"/>
    <w:multiLevelType w:val="multilevel"/>
    <w:tmpl w:val="8DE89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A9249E"/>
    <w:multiLevelType w:val="multilevel"/>
    <w:tmpl w:val="E12E3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485"/>
    <w:multiLevelType w:val="multilevel"/>
    <w:tmpl w:val="59103F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01CDA"/>
    <w:multiLevelType w:val="multilevel"/>
    <w:tmpl w:val="325C8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450D27"/>
    <w:multiLevelType w:val="multilevel"/>
    <w:tmpl w:val="A2D8E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B1FA3"/>
    <w:multiLevelType w:val="hybridMultilevel"/>
    <w:tmpl w:val="E1B6A4F8"/>
    <w:lvl w:ilvl="0" w:tplc="58C4D4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C8EB28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20DEC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E06A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0DEB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7FA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4031F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56775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4A56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337553"/>
    <w:multiLevelType w:val="hybridMultilevel"/>
    <w:tmpl w:val="A120D946"/>
    <w:lvl w:ilvl="0" w:tplc="07BC377A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5A950A">
      <w:start w:val="1"/>
      <w:numFmt w:val="lowerLetter"/>
      <w:lvlText w:val="%2."/>
      <w:lvlJc w:val="left"/>
      <w:pPr>
        <w:ind w:left="1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DC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45C4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7A16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C8D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2C5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A5C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464A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C75A8E"/>
    <w:multiLevelType w:val="multilevel"/>
    <w:tmpl w:val="69A0B0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037A"/>
    <w:multiLevelType w:val="multilevel"/>
    <w:tmpl w:val="2EC6A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CC"/>
    <w:rsid w:val="000A7223"/>
    <w:rsid w:val="0068054F"/>
    <w:rsid w:val="006C6724"/>
    <w:rsid w:val="009D44D8"/>
    <w:rsid w:val="00B95715"/>
    <w:rsid w:val="00D205CC"/>
    <w:rsid w:val="00D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1B7B"/>
  <w15:docId w15:val="{252FBF4E-6581-4539-A32F-D7336A9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7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13" Type="http://schemas.openxmlformats.org/officeDocument/2006/relationships/hyperlink" Target="http://szkolenia-rozwoj.uw.edu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szkolenia-rozwoj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szkolenia-rozwoj.uw.edu.pl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szkolenia-rozwoj.u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-rozwoj.u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Płazak_B. metoda warsztatowa - szkolenie trenerskie.docx</dc:title>
  <dc:subject/>
  <dc:creator>Gaweł Pasek vel Paszkowski</dc:creator>
  <cp:keywords/>
  <cp:lastModifiedBy>Katarzyna Wileńska-Moody</cp:lastModifiedBy>
  <cp:revision>7</cp:revision>
  <dcterms:created xsi:type="dcterms:W3CDTF">2022-10-18T07:46:00Z</dcterms:created>
  <dcterms:modified xsi:type="dcterms:W3CDTF">2023-02-21T13:29:00Z</dcterms:modified>
</cp:coreProperties>
</file>