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496A" w:rsidRDefault="00002B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75B9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75B9"/>
          <w:sz w:val="32"/>
          <w:szCs w:val="32"/>
        </w:rPr>
        <w:t>Szkolenie on-line</w:t>
      </w:r>
    </w:p>
    <w:p w:rsidR="00BD496A" w:rsidRDefault="00002B05" w:rsidP="00CE11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right="-290"/>
        <w:jc w:val="center"/>
        <w:rPr>
          <w:rFonts w:ascii="Arial" w:eastAsia="Arial" w:hAnsi="Arial" w:cs="Arial"/>
          <w:b/>
          <w:color w:val="0075B9"/>
          <w:sz w:val="32"/>
          <w:szCs w:val="32"/>
        </w:rPr>
      </w:pPr>
      <w:r>
        <w:rPr>
          <w:rFonts w:ascii="Arial" w:eastAsia="Arial" w:hAnsi="Arial" w:cs="Arial"/>
          <w:b/>
          <w:color w:val="0075B9"/>
          <w:sz w:val="32"/>
          <w:szCs w:val="32"/>
        </w:rPr>
        <w:t>"</w:t>
      </w:r>
      <w:r w:rsidR="00E97B25" w:rsidRPr="00E97B25">
        <w:rPr>
          <w:rFonts w:ascii="Arial" w:eastAsia="Arial" w:hAnsi="Arial" w:cs="Arial"/>
          <w:b/>
          <w:color w:val="0075B9"/>
          <w:sz w:val="32"/>
          <w:szCs w:val="32"/>
        </w:rPr>
        <w:t xml:space="preserve">Prawo własności intelektualnej w kontekście dydaktyki </w:t>
      </w:r>
      <w:r w:rsidR="00E97B25">
        <w:rPr>
          <w:rFonts w:ascii="Arial" w:eastAsia="Arial" w:hAnsi="Arial" w:cs="Arial"/>
          <w:b/>
          <w:color w:val="0075B9"/>
          <w:sz w:val="32"/>
          <w:szCs w:val="32"/>
        </w:rPr>
        <w:br/>
      </w:r>
      <w:r w:rsidR="00E97B25" w:rsidRPr="00E97B25">
        <w:rPr>
          <w:rFonts w:ascii="Arial" w:eastAsia="Arial" w:hAnsi="Arial" w:cs="Arial"/>
          <w:b/>
          <w:color w:val="0075B9"/>
          <w:sz w:val="32"/>
          <w:szCs w:val="32"/>
        </w:rPr>
        <w:t>i prowadzenia zajęć ze studentami</w:t>
      </w:r>
      <w:r>
        <w:rPr>
          <w:rFonts w:ascii="Arial" w:eastAsia="Arial" w:hAnsi="Arial" w:cs="Arial"/>
          <w:b/>
          <w:color w:val="0075B9"/>
          <w:sz w:val="32"/>
          <w:szCs w:val="32"/>
        </w:rPr>
        <w:t xml:space="preserve">" </w:t>
      </w:r>
    </w:p>
    <w:p w:rsidR="00BD496A" w:rsidRDefault="00002B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75B9"/>
          <w:sz w:val="24"/>
          <w:szCs w:val="24"/>
        </w:rPr>
      </w:pPr>
      <w:r>
        <w:rPr>
          <w:rFonts w:ascii="Arial" w:eastAsia="Arial" w:hAnsi="Arial" w:cs="Arial"/>
          <w:b/>
          <w:color w:val="0075B9"/>
          <w:sz w:val="24"/>
          <w:szCs w:val="24"/>
        </w:rPr>
        <w:t>dla nauczycieli akademickich UW</w:t>
      </w:r>
    </w:p>
    <w:p w:rsidR="00BD496A" w:rsidRDefault="00BD496A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D496A" w:rsidRPr="00FE4FA1" w:rsidRDefault="00002B05">
      <w:pPr>
        <w:spacing w:line="276" w:lineRule="auto"/>
        <w:rPr>
          <w:rFonts w:ascii="Arial" w:eastAsia="Arial" w:hAnsi="Arial" w:cs="Arial"/>
          <w:b/>
          <w:color w:val="000000"/>
          <w:szCs w:val="20"/>
        </w:rPr>
      </w:pPr>
      <w:r w:rsidRPr="00FE4FA1">
        <w:rPr>
          <w:rFonts w:ascii="Arial" w:eastAsia="Arial" w:hAnsi="Arial" w:cs="Arial"/>
          <w:b/>
          <w:color w:val="000000"/>
          <w:szCs w:val="20"/>
        </w:rPr>
        <w:t>Prowadząc</w:t>
      </w:r>
      <w:r w:rsidR="002D042F">
        <w:rPr>
          <w:rFonts w:ascii="Arial" w:eastAsia="Arial" w:hAnsi="Arial" w:cs="Arial"/>
          <w:b/>
          <w:color w:val="000000"/>
          <w:szCs w:val="20"/>
        </w:rPr>
        <w:t>a</w:t>
      </w:r>
      <w:r w:rsidRPr="00FE4FA1">
        <w:rPr>
          <w:rFonts w:ascii="Arial" w:eastAsia="Arial" w:hAnsi="Arial" w:cs="Arial"/>
          <w:b/>
          <w:color w:val="000000"/>
          <w:szCs w:val="20"/>
        </w:rPr>
        <w:t xml:space="preserve">: </w:t>
      </w:r>
      <w:r w:rsidR="00E97B25">
        <w:rPr>
          <w:rFonts w:ascii="Arial" w:eastAsia="Arial" w:hAnsi="Arial" w:cs="Arial"/>
          <w:b/>
          <w:color w:val="000000"/>
          <w:szCs w:val="20"/>
        </w:rPr>
        <w:t>mec. Joanna Czernicka</w:t>
      </w:r>
      <w:r w:rsidRPr="00FE4FA1">
        <w:rPr>
          <w:rFonts w:ascii="Arial" w:eastAsia="Arial" w:hAnsi="Arial" w:cs="Arial"/>
          <w:b/>
          <w:color w:val="000000"/>
          <w:szCs w:val="20"/>
        </w:rPr>
        <w:t xml:space="preserve">, </w:t>
      </w:r>
      <w:r w:rsidR="00E97B25" w:rsidRPr="00E97B25">
        <w:rPr>
          <w:rFonts w:ascii="Arial" w:eastAsia="Arial" w:hAnsi="Arial" w:cs="Arial"/>
          <w:b/>
          <w:color w:val="000000"/>
          <w:szCs w:val="20"/>
        </w:rPr>
        <w:t>Uniwersytecki Ośrodek Transferu Technologii</w:t>
      </w:r>
    </w:p>
    <w:p w:rsidR="00E97B25" w:rsidRPr="00E97B25" w:rsidRDefault="00CE1136" w:rsidP="00E97B25">
      <w:pPr>
        <w:spacing w:before="60" w:after="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szkolenia jest </w:t>
      </w:r>
      <w:r w:rsidR="00E97B25">
        <w:rPr>
          <w:rFonts w:ascii="Arial" w:eastAsia="Arial" w:hAnsi="Arial" w:cs="Arial"/>
          <w:color w:val="000000"/>
          <w:sz w:val="20"/>
          <w:szCs w:val="20"/>
        </w:rPr>
        <w:t>przekazanie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 xml:space="preserve"> wiedzy z zakresu regulacji prawa autorskiego w pracy dydaktycznej na uczelni</w:t>
      </w:r>
      <w:r w:rsidR="00E97B25">
        <w:rPr>
          <w:rFonts w:ascii="Arial" w:eastAsia="Arial" w:hAnsi="Arial" w:cs="Arial"/>
          <w:color w:val="000000"/>
          <w:sz w:val="20"/>
          <w:szCs w:val="20"/>
        </w:rPr>
        <w:t>. U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>czestn</w:t>
      </w:r>
      <w:r w:rsidR="00E97B25">
        <w:rPr>
          <w:rFonts w:ascii="Arial" w:eastAsia="Arial" w:hAnsi="Arial" w:cs="Arial"/>
          <w:color w:val="000000"/>
          <w:sz w:val="20"/>
          <w:szCs w:val="20"/>
        </w:rPr>
        <w:t>icy zapoznają się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 xml:space="preserve"> z podstawowymi regulacjami z zakresu prawa autorskiego w pracy dydaktycznej</w:t>
      </w:r>
      <w:r w:rsidR="00E97B25">
        <w:rPr>
          <w:rFonts w:ascii="Arial" w:eastAsia="Arial" w:hAnsi="Arial" w:cs="Arial"/>
          <w:color w:val="000000"/>
          <w:sz w:val="20"/>
          <w:szCs w:val="20"/>
        </w:rPr>
        <w:t xml:space="preserve">, w tym uzyskają 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>wiedz</w:t>
      </w:r>
      <w:r w:rsidR="00E97B25">
        <w:rPr>
          <w:rFonts w:ascii="Arial" w:eastAsia="Arial" w:hAnsi="Arial" w:cs="Arial"/>
          <w:color w:val="000000"/>
          <w:sz w:val="20"/>
          <w:szCs w:val="20"/>
        </w:rPr>
        <w:t>ę o tym,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 xml:space="preserve"> jak skutecznie chronić swoją twórczość</w:t>
      </w:r>
      <w:r w:rsidR="00E97B25">
        <w:rPr>
          <w:rFonts w:ascii="Arial" w:eastAsia="Arial" w:hAnsi="Arial" w:cs="Arial"/>
          <w:color w:val="000000"/>
          <w:sz w:val="20"/>
          <w:szCs w:val="20"/>
        </w:rPr>
        <w:t xml:space="preserve"> i poznają 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>zasad</w:t>
      </w:r>
      <w:r w:rsidR="00E97B25">
        <w:rPr>
          <w:rFonts w:ascii="Arial" w:eastAsia="Arial" w:hAnsi="Arial" w:cs="Arial"/>
          <w:color w:val="000000"/>
          <w:sz w:val="20"/>
          <w:szCs w:val="20"/>
        </w:rPr>
        <w:t>y</w:t>
      </w:r>
      <w:r w:rsidR="00E97B25" w:rsidRPr="00E97B25">
        <w:rPr>
          <w:rFonts w:ascii="Arial" w:eastAsia="Arial" w:hAnsi="Arial" w:cs="Arial"/>
          <w:color w:val="000000"/>
          <w:sz w:val="20"/>
          <w:szCs w:val="20"/>
        </w:rPr>
        <w:t xml:space="preserve"> korzystania z cudzej twórczości</w:t>
      </w:r>
      <w:r w:rsidR="00E97B2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97B25" w:rsidRDefault="00E97B2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97B25" w:rsidRDefault="00002B0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Program szkolenia obejmuje </w:t>
      </w:r>
      <w:r w:rsidR="0000234B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g. dydaktyczn</w:t>
      </w:r>
      <w:r w:rsidR="0000234B">
        <w:rPr>
          <w:rFonts w:ascii="Arial" w:eastAsia="Arial" w:hAnsi="Arial" w:cs="Arial"/>
          <w:sz w:val="20"/>
          <w:szCs w:val="20"/>
        </w:rPr>
        <w:t>ych</w:t>
      </w:r>
      <w:r>
        <w:rPr>
          <w:rFonts w:ascii="Arial" w:eastAsia="Arial" w:hAnsi="Arial" w:cs="Arial"/>
          <w:sz w:val="20"/>
          <w:szCs w:val="20"/>
        </w:rPr>
        <w:t xml:space="preserve"> i jest realizowany w formie </w:t>
      </w:r>
      <w:r w:rsidR="0000234B">
        <w:rPr>
          <w:rFonts w:ascii="Arial" w:eastAsia="Arial" w:hAnsi="Arial" w:cs="Arial"/>
          <w:sz w:val="20"/>
          <w:szCs w:val="20"/>
        </w:rPr>
        <w:t>2</w:t>
      </w:r>
      <w:r w:rsidR="00E97B25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dniowej</w:t>
      </w:r>
      <w:r w:rsidR="00E97B25">
        <w:rPr>
          <w:rFonts w:ascii="Arial" w:eastAsia="Arial" w:hAnsi="Arial" w:cs="Arial"/>
          <w:sz w:val="20"/>
          <w:szCs w:val="20"/>
        </w:rPr>
        <w:t>.</w:t>
      </w:r>
      <w:r w:rsidR="00E97B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trakcie trwania każdego szkolenia przewidziane są przerwy. </w:t>
      </w:r>
    </w:p>
    <w:p w:rsidR="00BD496A" w:rsidRDefault="00002B0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Szkolenie </w:t>
      </w:r>
      <w:r w:rsidR="00CE1136">
        <w:rPr>
          <w:rFonts w:ascii="Arial" w:eastAsia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realizowane przez </w:t>
      </w:r>
      <w:r>
        <w:rPr>
          <w:rFonts w:ascii="Arial" w:eastAsia="Arial" w:hAnsi="Arial" w:cs="Arial"/>
          <w:sz w:val="20"/>
          <w:szCs w:val="20"/>
        </w:rPr>
        <w:t xml:space="preserve">Google </w:t>
      </w:r>
      <w:proofErr w:type="spellStart"/>
      <w:r>
        <w:rPr>
          <w:rFonts w:ascii="Arial" w:eastAsia="Arial" w:hAnsi="Arial" w:cs="Arial"/>
          <w:sz w:val="20"/>
          <w:szCs w:val="20"/>
        </w:rPr>
        <w:t>Meet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E1136" w:rsidRDefault="00CE1136" w:rsidP="00CE113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CE1136" w:rsidRDefault="00002B05" w:rsidP="00CE1136">
      <w:pPr>
        <w:widowControl w:val="0"/>
        <w:spacing w:before="60" w:after="60" w:line="276" w:lineRule="auto"/>
        <w:rPr>
          <w:rFonts w:ascii="Arial" w:eastAsia="Arial" w:hAnsi="Arial" w:cs="Arial"/>
          <w:b/>
          <w:color w:val="0075B9"/>
        </w:rPr>
      </w:pPr>
      <w:r>
        <w:rPr>
          <w:rFonts w:ascii="Arial" w:eastAsia="Arial" w:hAnsi="Arial" w:cs="Arial"/>
          <w:b/>
          <w:color w:val="0075B9"/>
        </w:rPr>
        <w:t>Po ukończeniu szkolenia uczestni</w:t>
      </w:r>
      <w:r w:rsidR="00E97B25">
        <w:rPr>
          <w:rFonts w:ascii="Arial" w:eastAsia="Arial" w:hAnsi="Arial" w:cs="Arial"/>
          <w:b/>
          <w:color w:val="0075B9"/>
        </w:rPr>
        <w:t>k</w:t>
      </w:r>
      <w:r>
        <w:rPr>
          <w:rFonts w:ascii="Arial" w:eastAsia="Arial" w:hAnsi="Arial" w:cs="Arial"/>
          <w:b/>
          <w:color w:val="0075B9"/>
        </w:rPr>
        <w:t>:</w:t>
      </w:r>
    </w:p>
    <w:p w:rsidR="00E97B25" w:rsidRPr="00E97B25" w:rsidRDefault="00E97B25" w:rsidP="00E97B25">
      <w:pPr>
        <w:pStyle w:val="Akapitzlist"/>
        <w:widowControl w:val="0"/>
        <w:numPr>
          <w:ilvl w:val="0"/>
          <w:numId w:val="6"/>
        </w:numPr>
        <w:spacing w:before="60" w:after="6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</w:t>
      </w:r>
      <w:r w:rsidRPr="00E97B25">
        <w:rPr>
          <w:rFonts w:ascii="Arial" w:eastAsia="Arial" w:hAnsi="Arial" w:cs="Arial"/>
          <w:color w:val="000000"/>
          <w:sz w:val="20"/>
          <w:szCs w:val="20"/>
        </w:rPr>
        <w:t>na podstawy prawne i podstawowe· pojęcia z zakresu prawa autorskiego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7B25" w:rsidRPr="00E97B25" w:rsidRDefault="00E97B25" w:rsidP="00E97B25">
      <w:pPr>
        <w:pStyle w:val="Akapitzlist"/>
        <w:widowControl w:val="0"/>
        <w:numPr>
          <w:ilvl w:val="0"/>
          <w:numId w:val="6"/>
        </w:numPr>
        <w:spacing w:before="60" w:after="6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</w:t>
      </w:r>
      <w:r w:rsidRPr="00E97B25">
        <w:rPr>
          <w:rFonts w:ascii="Arial" w:eastAsia="Arial" w:hAnsi="Arial" w:cs="Arial"/>
          <w:color w:val="000000"/>
          <w:sz w:val="20"/>
          <w:szCs w:val="20"/>
        </w:rPr>
        <w:t xml:space="preserve">ozumie zasady </w:t>
      </w:r>
      <w:proofErr w:type="spellStart"/>
      <w:r w:rsidRPr="00E97B25">
        <w:rPr>
          <w:rFonts w:ascii="Arial" w:eastAsia="Arial" w:hAnsi="Arial" w:cs="Arial"/>
          <w:color w:val="000000"/>
          <w:sz w:val="20"/>
          <w:szCs w:val="20"/>
        </w:rPr>
        <w:t>prawnoautorskiej</w:t>
      </w:r>
      <w:proofErr w:type="spellEnd"/>
      <w:r w:rsidRPr="00E97B25">
        <w:rPr>
          <w:rFonts w:ascii="Arial" w:eastAsia="Arial" w:hAnsi="Arial" w:cs="Arial"/>
          <w:color w:val="000000"/>
          <w:sz w:val="20"/>
          <w:szCs w:val="20"/>
        </w:rPr>
        <w:t xml:space="preserve"> ochrony twórczości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7B25" w:rsidRPr="00E97B25" w:rsidRDefault="00E97B25" w:rsidP="00E97B25">
      <w:pPr>
        <w:pStyle w:val="Akapitzlist"/>
        <w:widowControl w:val="0"/>
        <w:numPr>
          <w:ilvl w:val="0"/>
          <w:numId w:val="6"/>
        </w:numPr>
        <w:spacing w:before="60" w:after="6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</w:t>
      </w:r>
      <w:r w:rsidRPr="00E97B25">
        <w:rPr>
          <w:rFonts w:ascii="Arial" w:eastAsia="Arial" w:hAnsi="Arial" w:cs="Arial"/>
          <w:color w:val="000000"/>
          <w:sz w:val="20"/>
          <w:szCs w:val="20"/>
        </w:rPr>
        <w:t>ozumie zasady korzystania z cudzej twórczości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73C08" w:rsidRPr="00CE1136" w:rsidRDefault="00E97B25" w:rsidP="00E97B25">
      <w:pPr>
        <w:pStyle w:val="Akapitzlist"/>
        <w:widowControl w:val="0"/>
        <w:numPr>
          <w:ilvl w:val="0"/>
          <w:numId w:val="6"/>
        </w:numPr>
        <w:spacing w:before="60" w:after="60" w:line="276" w:lineRule="auto"/>
        <w:rPr>
          <w:rFonts w:ascii="Arial" w:eastAsia="Arial" w:hAnsi="Arial" w:cs="Arial"/>
          <w:b/>
          <w:color w:val="0075B9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Pr="00E97B25">
        <w:rPr>
          <w:rFonts w:ascii="Arial" w:eastAsia="Arial" w:hAnsi="Arial" w:cs="Arial"/>
          <w:color w:val="000000"/>
          <w:sz w:val="20"/>
          <w:szCs w:val="20"/>
        </w:rPr>
        <w:t>otrafi tworzyć materiały dydaktyczne zgodne z zasadami prawa autorskiego.</w:t>
      </w:r>
    </w:p>
    <w:p w:rsidR="00CE1136" w:rsidRPr="00CE1136" w:rsidRDefault="00CE1136" w:rsidP="00CE1136">
      <w:pPr>
        <w:widowControl w:val="0"/>
        <w:spacing w:before="60" w:after="60" w:line="276" w:lineRule="auto"/>
        <w:rPr>
          <w:rFonts w:ascii="Arial" w:eastAsia="Arial" w:hAnsi="Arial" w:cs="Arial"/>
          <w:b/>
          <w:color w:val="0075B9"/>
        </w:rPr>
      </w:pPr>
    </w:p>
    <w:p w:rsidR="00BD496A" w:rsidRDefault="00002B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75B9"/>
        </w:rPr>
      </w:pPr>
      <w:r>
        <w:rPr>
          <w:rFonts w:ascii="Arial" w:eastAsia="Arial" w:hAnsi="Arial" w:cs="Arial"/>
          <w:b/>
          <w:color w:val="0075B9"/>
        </w:rPr>
        <w:t>Oczekiwania pod adresem uczestników:</w:t>
      </w:r>
    </w:p>
    <w:p w:rsidR="00BD496A" w:rsidRDefault="00002B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Szkolenie przeznaczone jest dla osób, </w:t>
      </w:r>
      <w:r w:rsidR="00CE1136">
        <w:rPr>
          <w:rFonts w:ascii="Arial" w:eastAsia="Arial" w:hAnsi="Arial" w:cs="Arial"/>
          <w:sz w:val="20"/>
          <w:szCs w:val="20"/>
        </w:rPr>
        <w:t xml:space="preserve">które są zainteresowane pogłębieniem </w:t>
      </w:r>
      <w:r w:rsidR="00E97B25">
        <w:rPr>
          <w:rFonts w:ascii="Arial" w:eastAsia="Arial" w:hAnsi="Arial" w:cs="Arial"/>
          <w:sz w:val="20"/>
          <w:szCs w:val="20"/>
        </w:rPr>
        <w:t>wiedzy z zakresu prawa własności intelektualnej w kontekście dydaktyki</w:t>
      </w:r>
      <w:r w:rsidR="00CE1136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Potrzebne będzie konto mailowe w domenie @uw.edu.pl, podstawowa umiejętność korzystania z Google </w:t>
      </w:r>
      <w:proofErr w:type="spellStart"/>
      <w:r>
        <w:rPr>
          <w:rFonts w:ascii="Arial" w:eastAsia="Arial" w:hAnsi="Arial" w:cs="Arial"/>
          <w:sz w:val="20"/>
          <w:szCs w:val="20"/>
        </w:rPr>
        <w:t>Meet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(dołączanie do spotkania), aktualne oprogramowanie komputera, głośniki lub słuchawki.</w:t>
      </w:r>
    </w:p>
    <w:p w:rsidR="00BD496A" w:rsidRDefault="00BD49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BD496A" w:rsidRDefault="00002B05">
      <w:pPr>
        <w:widowControl w:val="0"/>
        <w:spacing w:before="60" w:after="60" w:line="276" w:lineRule="auto"/>
        <w:rPr>
          <w:rFonts w:ascii="Arial" w:eastAsia="Arial" w:hAnsi="Arial" w:cs="Arial"/>
          <w:b/>
          <w:color w:val="0075B9"/>
        </w:rPr>
      </w:pPr>
      <w:r>
        <w:rPr>
          <w:rFonts w:ascii="Arial" w:eastAsia="Arial" w:hAnsi="Arial" w:cs="Arial"/>
          <w:b/>
          <w:color w:val="0075B9"/>
        </w:rPr>
        <w:t>Ramowy program</w:t>
      </w:r>
    </w:p>
    <w:p w:rsidR="0000234B" w:rsidRPr="0000234B" w:rsidRDefault="0000234B" w:rsidP="0000234B">
      <w:pPr>
        <w:tabs>
          <w:tab w:val="left" w:pos="996"/>
        </w:tabs>
        <w:autoSpaceDE w:val="0"/>
        <w:autoSpaceDN w:val="0"/>
        <w:spacing w:after="0" w:line="276" w:lineRule="auto"/>
        <w:rPr>
          <w:rFonts w:ascii="Arial" w:hAnsi="Arial" w:cs="Arial"/>
          <w:b/>
          <w:color w:val="1C1C1A"/>
          <w:sz w:val="20"/>
        </w:rPr>
      </w:pPr>
      <w:r w:rsidRPr="0000234B">
        <w:rPr>
          <w:rFonts w:ascii="Arial" w:hAnsi="Arial" w:cs="Arial"/>
          <w:b/>
          <w:color w:val="1C1C1A"/>
          <w:sz w:val="20"/>
        </w:rPr>
        <w:t>Dzień I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7"/>
        </w:numPr>
        <w:tabs>
          <w:tab w:val="left" w:pos="996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>Powitanie uczestników, sprawdzenie listy obecności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7"/>
        </w:numPr>
        <w:tabs>
          <w:tab w:val="left" w:pos="996"/>
        </w:tabs>
        <w:autoSpaceDE w:val="0"/>
        <w:autoSpaceDN w:val="0"/>
        <w:spacing w:after="0" w:line="276" w:lineRule="auto"/>
        <w:ind w:left="996" w:right="1086" w:hanging="353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w w:val="105"/>
          <w:sz w:val="20"/>
        </w:rPr>
        <w:t>Przedstawienie</w:t>
      </w:r>
      <w:r w:rsidRPr="0000234B">
        <w:rPr>
          <w:rFonts w:ascii="Arial" w:hAnsi="Arial" w:cs="Arial"/>
          <w:color w:val="1C1C1A"/>
          <w:spacing w:val="-21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podstawowych</w:t>
      </w:r>
      <w:r w:rsidRPr="0000234B">
        <w:rPr>
          <w:rFonts w:ascii="Arial" w:hAnsi="Arial" w:cs="Arial"/>
          <w:color w:val="1C1C1A"/>
          <w:spacing w:val="-5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pojęć</w:t>
      </w:r>
      <w:r w:rsidRPr="0000234B">
        <w:rPr>
          <w:rFonts w:ascii="Arial" w:hAnsi="Arial" w:cs="Arial"/>
          <w:color w:val="1C1C1A"/>
          <w:spacing w:val="-19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z</w:t>
      </w:r>
      <w:r w:rsidRPr="0000234B">
        <w:rPr>
          <w:rFonts w:ascii="Arial" w:hAnsi="Arial" w:cs="Arial"/>
          <w:color w:val="1C1C1A"/>
          <w:spacing w:val="-23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zakresu</w:t>
      </w:r>
      <w:r w:rsidRPr="0000234B">
        <w:rPr>
          <w:rFonts w:ascii="Arial" w:hAnsi="Arial" w:cs="Arial"/>
          <w:color w:val="1C1C1A"/>
          <w:spacing w:val="-16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prawa autorskiego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7"/>
        </w:numPr>
        <w:tabs>
          <w:tab w:val="left" w:pos="996"/>
        </w:tabs>
        <w:autoSpaceDE w:val="0"/>
        <w:autoSpaceDN w:val="0"/>
        <w:spacing w:after="0" w:line="276" w:lineRule="auto"/>
        <w:ind w:left="996" w:right="1086" w:hanging="353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>Utwory w pracy dydaktycznej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7"/>
        </w:numPr>
        <w:tabs>
          <w:tab w:val="left" w:pos="992"/>
        </w:tabs>
        <w:autoSpaceDE w:val="0"/>
        <w:autoSpaceDN w:val="0"/>
        <w:spacing w:after="0" w:line="276" w:lineRule="auto"/>
        <w:ind w:left="986" w:right="510" w:hanging="354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w w:val="105"/>
          <w:sz w:val="20"/>
        </w:rPr>
        <w:t>Ochrona</w:t>
      </w:r>
      <w:r w:rsidRPr="0000234B">
        <w:rPr>
          <w:rFonts w:ascii="Arial" w:hAnsi="Arial" w:cs="Arial"/>
          <w:color w:val="1C1C1A"/>
          <w:spacing w:val="-12"/>
          <w:w w:val="105"/>
          <w:sz w:val="20"/>
        </w:rPr>
        <w:t xml:space="preserve"> </w:t>
      </w:r>
      <w:proofErr w:type="spellStart"/>
      <w:r w:rsidRPr="0000234B">
        <w:rPr>
          <w:rFonts w:ascii="Arial" w:hAnsi="Arial" w:cs="Arial"/>
          <w:color w:val="1C1C1A"/>
          <w:w w:val="105"/>
          <w:sz w:val="20"/>
        </w:rPr>
        <w:t>prawnoautorska</w:t>
      </w:r>
      <w:proofErr w:type="spellEnd"/>
      <w:r w:rsidRPr="0000234B">
        <w:rPr>
          <w:rFonts w:ascii="Arial" w:hAnsi="Arial" w:cs="Arial"/>
          <w:color w:val="1C1C1A"/>
          <w:spacing w:val="-31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twórczości</w:t>
      </w:r>
      <w:r w:rsidRPr="0000234B">
        <w:rPr>
          <w:rFonts w:ascii="Arial" w:hAnsi="Arial" w:cs="Arial"/>
          <w:color w:val="1C1C1A"/>
          <w:spacing w:val="-17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-</w:t>
      </w:r>
      <w:r w:rsidRPr="0000234B">
        <w:rPr>
          <w:rFonts w:ascii="Arial" w:hAnsi="Arial" w:cs="Arial"/>
          <w:color w:val="1C1C1A"/>
          <w:spacing w:val="15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zasady</w:t>
      </w:r>
      <w:r w:rsidRPr="0000234B">
        <w:rPr>
          <w:rFonts w:ascii="Arial" w:hAnsi="Arial" w:cs="Arial"/>
          <w:color w:val="1C1C1A"/>
          <w:spacing w:val="-11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i</w:t>
      </w:r>
      <w:r w:rsidRPr="0000234B">
        <w:rPr>
          <w:rFonts w:ascii="Arial" w:hAnsi="Arial" w:cs="Arial"/>
          <w:color w:val="1C1C1A"/>
          <w:spacing w:val="-19"/>
          <w:w w:val="105"/>
          <w:sz w:val="20"/>
        </w:rPr>
        <w:t xml:space="preserve"> </w:t>
      </w:r>
      <w:r w:rsidRPr="0000234B">
        <w:rPr>
          <w:rFonts w:ascii="Arial" w:hAnsi="Arial" w:cs="Arial"/>
          <w:color w:val="1C1C1A"/>
          <w:w w:val="105"/>
          <w:sz w:val="20"/>
        </w:rPr>
        <w:t>wyłączenia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spacing w:after="0" w:line="276" w:lineRule="auto"/>
        <w:ind w:left="993" w:hanging="365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w w:val="105"/>
          <w:sz w:val="20"/>
        </w:rPr>
        <w:t xml:space="preserve">Umowy </w:t>
      </w:r>
      <w:proofErr w:type="spellStart"/>
      <w:r w:rsidRPr="0000234B">
        <w:rPr>
          <w:rFonts w:ascii="Arial" w:hAnsi="Arial" w:cs="Arial"/>
          <w:color w:val="1C1C1A"/>
          <w:w w:val="105"/>
          <w:sz w:val="20"/>
        </w:rPr>
        <w:t>prawnoautorskie-podstawowe</w:t>
      </w:r>
      <w:proofErr w:type="spellEnd"/>
      <w:r w:rsidRPr="0000234B">
        <w:rPr>
          <w:rFonts w:ascii="Arial" w:hAnsi="Arial" w:cs="Arial"/>
          <w:color w:val="1C1C1A"/>
          <w:w w:val="105"/>
          <w:sz w:val="20"/>
        </w:rPr>
        <w:t xml:space="preserve"> zagadnienia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spacing w:after="0" w:line="276" w:lineRule="auto"/>
        <w:ind w:left="992" w:hanging="363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>Przedsta</w:t>
      </w:r>
      <w:bookmarkStart w:id="1" w:name="_GoBack"/>
      <w:bookmarkEnd w:id="1"/>
      <w:r w:rsidRPr="0000234B">
        <w:rPr>
          <w:rFonts w:ascii="Arial" w:hAnsi="Arial" w:cs="Arial"/>
          <w:color w:val="1C1C1A"/>
          <w:sz w:val="20"/>
        </w:rPr>
        <w:t>wienie kazusów do pracy własnej</w:t>
      </w:r>
      <w:r>
        <w:rPr>
          <w:rFonts w:ascii="Arial" w:hAnsi="Arial" w:cs="Arial"/>
          <w:color w:val="1C1C1A"/>
          <w:sz w:val="20"/>
        </w:rPr>
        <w:br/>
      </w:r>
    </w:p>
    <w:p w:rsidR="0000234B" w:rsidRPr="0000234B" w:rsidRDefault="0000234B" w:rsidP="0000234B">
      <w:pPr>
        <w:tabs>
          <w:tab w:val="left" w:pos="994"/>
        </w:tabs>
        <w:autoSpaceDE w:val="0"/>
        <w:autoSpaceDN w:val="0"/>
        <w:spacing w:after="0" w:line="276" w:lineRule="auto"/>
        <w:rPr>
          <w:rFonts w:ascii="Arial" w:hAnsi="Arial" w:cs="Arial"/>
          <w:b/>
          <w:color w:val="1C1C1A"/>
          <w:sz w:val="20"/>
        </w:rPr>
      </w:pPr>
      <w:r w:rsidRPr="0000234B">
        <w:rPr>
          <w:rFonts w:ascii="Arial" w:hAnsi="Arial" w:cs="Arial"/>
          <w:b/>
          <w:color w:val="1C1C1A"/>
          <w:sz w:val="20"/>
        </w:rPr>
        <w:t>Dzień II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8"/>
        </w:numPr>
        <w:tabs>
          <w:tab w:val="left" w:pos="996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 xml:space="preserve">Powitanie uczestników, sprawdzenie listy obecności 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8"/>
        </w:numPr>
        <w:tabs>
          <w:tab w:val="left" w:pos="992"/>
        </w:tabs>
        <w:autoSpaceDE w:val="0"/>
        <w:autoSpaceDN w:val="0"/>
        <w:spacing w:after="0" w:line="276" w:lineRule="auto"/>
        <w:ind w:left="991" w:hanging="362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w w:val="105"/>
          <w:sz w:val="20"/>
        </w:rPr>
        <w:t>Prace dyplomowe studentów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8"/>
        </w:numPr>
        <w:tabs>
          <w:tab w:val="left" w:pos="987"/>
        </w:tabs>
        <w:autoSpaceDE w:val="0"/>
        <w:autoSpaceDN w:val="0"/>
        <w:spacing w:after="0" w:line="276" w:lineRule="auto"/>
        <w:ind w:left="986" w:hanging="357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w w:val="105"/>
          <w:sz w:val="20"/>
        </w:rPr>
        <w:t>Zasady korzystania z baz danych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8"/>
        </w:numPr>
        <w:tabs>
          <w:tab w:val="left" w:pos="987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>Omówienie kazusów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8"/>
        </w:numPr>
        <w:tabs>
          <w:tab w:val="left" w:pos="987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>Omówienie kazusów cd. oraz Sesja Q&amp;A</w:t>
      </w:r>
    </w:p>
    <w:p w:rsidR="0000234B" w:rsidRPr="0000234B" w:rsidRDefault="0000234B" w:rsidP="0000234B">
      <w:pPr>
        <w:pStyle w:val="Akapitzlist"/>
        <w:widowControl w:val="0"/>
        <w:numPr>
          <w:ilvl w:val="0"/>
          <w:numId w:val="8"/>
        </w:numPr>
        <w:tabs>
          <w:tab w:val="left" w:pos="987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1C1C1A"/>
          <w:sz w:val="20"/>
        </w:rPr>
      </w:pPr>
      <w:r w:rsidRPr="0000234B">
        <w:rPr>
          <w:rFonts w:ascii="Arial" w:hAnsi="Arial" w:cs="Arial"/>
          <w:color w:val="1C1C1A"/>
          <w:sz w:val="20"/>
        </w:rPr>
        <w:t>Podsumowanie, zakończenie, przekierowanie uczestników do wypełnienia</w:t>
      </w:r>
      <w:r w:rsidRPr="0000234B">
        <w:rPr>
          <w:rFonts w:ascii="Arial" w:hAnsi="Arial" w:cs="Arial"/>
          <w:color w:val="1C1C1A"/>
          <w:w w:val="105"/>
          <w:sz w:val="20"/>
        </w:rPr>
        <w:t xml:space="preserve"> post-testu na platformę</w:t>
      </w:r>
      <w:r w:rsidRPr="0000234B">
        <w:rPr>
          <w:rFonts w:ascii="Arial" w:hAnsi="Arial" w:cs="Arial"/>
          <w:color w:val="111841"/>
          <w:spacing w:val="14"/>
          <w:w w:val="105"/>
          <w:sz w:val="20"/>
        </w:rPr>
        <w:t xml:space="preserve"> </w:t>
      </w:r>
      <w:r w:rsidRPr="0000234B">
        <w:rPr>
          <w:rFonts w:ascii="Arial" w:hAnsi="Arial" w:cs="Arial"/>
          <w:color w:val="111841"/>
          <w:spacing w:val="-3"/>
          <w:w w:val="105"/>
          <w:sz w:val="20"/>
          <w:u w:val="thick" w:color="111841"/>
        </w:rPr>
        <w:t>www</w:t>
      </w:r>
      <w:r w:rsidRPr="0000234B">
        <w:rPr>
          <w:rFonts w:ascii="Arial" w:hAnsi="Arial" w:cs="Arial"/>
          <w:color w:val="1C1C1A"/>
          <w:spacing w:val="-3"/>
          <w:w w:val="105"/>
          <w:sz w:val="20"/>
          <w:u w:val="thick" w:color="111841"/>
        </w:rPr>
        <w:t>.</w:t>
      </w:r>
      <w:r w:rsidRPr="0000234B">
        <w:rPr>
          <w:rFonts w:ascii="Arial" w:hAnsi="Arial" w:cs="Arial"/>
          <w:color w:val="111841"/>
          <w:spacing w:val="-3"/>
          <w:w w:val="105"/>
          <w:sz w:val="20"/>
          <w:u w:val="thick" w:color="111841"/>
        </w:rPr>
        <w:t>szko</w:t>
      </w:r>
      <w:r w:rsidRPr="0000234B">
        <w:rPr>
          <w:rFonts w:ascii="Arial" w:hAnsi="Arial" w:cs="Arial"/>
          <w:color w:val="1C1C1A"/>
          <w:spacing w:val="-3"/>
          <w:w w:val="105"/>
          <w:sz w:val="20"/>
          <w:u w:val="thick" w:color="111841"/>
        </w:rPr>
        <w:t>l</w:t>
      </w:r>
      <w:r w:rsidRPr="0000234B">
        <w:rPr>
          <w:rFonts w:ascii="Arial" w:hAnsi="Arial" w:cs="Arial"/>
          <w:color w:val="111841"/>
          <w:spacing w:val="-3"/>
          <w:w w:val="105"/>
          <w:sz w:val="20"/>
          <w:u w:val="thick" w:color="111841"/>
        </w:rPr>
        <w:t>en</w:t>
      </w:r>
      <w:r w:rsidRPr="0000234B">
        <w:rPr>
          <w:rFonts w:ascii="Arial" w:hAnsi="Arial" w:cs="Arial"/>
          <w:color w:val="1C1C1A"/>
          <w:spacing w:val="-3"/>
          <w:w w:val="105"/>
          <w:sz w:val="20"/>
          <w:u w:val="thick" w:color="111841"/>
        </w:rPr>
        <w:t>i</w:t>
      </w:r>
      <w:r w:rsidRPr="0000234B">
        <w:rPr>
          <w:rFonts w:ascii="Arial" w:hAnsi="Arial" w:cs="Arial"/>
          <w:color w:val="111841"/>
          <w:spacing w:val="-3"/>
          <w:w w:val="105"/>
          <w:sz w:val="20"/>
          <w:u w:val="thick" w:color="111841"/>
        </w:rPr>
        <w:t>a­</w:t>
      </w:r>
      <w:r w:rsidRPr="0000234B">
        <w:rPr>
          <w:rFonts w:ascii="Arial" w:hAnsi="Arial" w:cs="Arial"/>
          <w:color w:val="111841"/>
          <w:w w:val="110"/>
          <w:sz w:val="20"/>
          <w:u w:val="thick" w:color="111841"/>
        </w:rPr>
        <w:t>rozwoj.u w</w:t>
      </w:r>
      <w:r w:rsidRPr="0000234B">
        <w:rPr>
          <w:rFonts w:ascii="Arial" w:hAnsi="Arial" w:cs="Arial"/>
          <w:color w:val="4F4D46"/>
          <w:w w:val="110"/>
          <w:sz w:val="20"/>
          <w:u w:val="thick" w:color="111841"/>
        </w:rPr>
        <w:t>.</w:t>
      </w:r>
      <w:r w:rsidRPr="0000234B">
        <w:rPr>
          <w:rFonts w:ascii="Arial" w:hAnsi="Arial" w:cs="Arial"/>
          <w:color w:val="111841"/>
          <w:w w:val="110"/>
          <w:sz w:val="20"/>
          <w:u w:val="thick" w:color="111841"/>
        </w:rPr>
        <w:t>edu</w:t>
      </w:r>
      <w:r w:rsidRPr="0000234B">
        <w:rPr>
          <w:rFonts w:ascii="Arial" w:hAnsi="Arial" w:cs="Arial"/>
          <w:color w:val="1C1C1A"/>
          <w:w w:val="110"/>
          <w:sz w:val="20"/>
          <w:u w:val="thick" w:color="111841"/>
        </w:rPr>
        <w:t>.</w:t>
      </w:r>
      <w:r w:rsidRPr="0000234B">
        <w:rPr>
          <w:rFonts w:ascii="Arial" w:hAnsi="Arial" w:cs="Arial"/>
          <w:color w:val="111841"/>
          <w:w w:val="110"/>
          <w:sz w:val="20"/>
          <w:u w:val="thick" w:color="111841"/>
        </w:rPr>
        <w:t>p</w:t>
      </w:r>
      <w:r w:rsidRPr="0000234B">
        <w:rPr>
          <w:rFonts w:ascii="Arial" w:hAnsi="Arial" w:cs="Arial"/>
          <w:color w:val="111841"/>
          <w:w w:val="110"/>
          <w:sz w:val="20"/>
        </w:rPr>
        <w:t xml:space="preserve">l </w:t>
      </w:r>
    </w:p>
    <w:p w:rsidR="00E73C08" w:rsidRPr="00CE1136" w:rsidRDefault="00E73C08" w:rsidP="0000234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rPr>
          <w:rFonts w:ascii="Arial" w:hAnsi="Arial" w:cs="Arial"/>
          <w:color w:val="000000"/>
          <w:sz w:val="20"/>
        </w:rPr>
      </w:pPr>
    </w:p>
    <w:p w:rsidR="00E73C08" w:rsidRDefault="00E73C08">
      <w:pPr>
        <w:widowControl w:val="0"/>
        <w:spacing w:before="60" w:after="0" w:line="276" w:lineRule="auto"/>
        <w:rPr>
          <w:rFonts w:ascii="Arial" w:eastAsia="Arial" w:hAnsi="Arial" w:cs="Arial"/>
          <w:sz w:val="20"/>
          <w:szCs w:val="20"/>
        </w:rPr>
      </w:pPr>
    </w:p>
    <w:p w:rsidR="00CE1136" w:rsidRDefault="00CE1136">
      <w:pPr>
        <w:widowControl w:val="0"/>
        <w:spacing w:before="60" w:after="0" w:line="276" w:lineRule="auto"/>
        <w:rPr>
          <w:rFonts w:ascii="Arial" w:eastAsia="Arial" w:hAnsi="Arial" w:cs="Arial"/>
          <w:sz w:val="20"/>
          <w:szCs w:val="20"/>
        </w:rPr>
      </w:pPr>
    </w:p>
    <w:p w:rsidR="00BD496A" w:rsidRDefault="00002B05">
      <w:pPr>
        <w:widowControl w:val="0"/>
        <w:spacing w:before="60"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Aktualnie realizowane szkolenia można zobaczyć na platformie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http://szkolenia-rozwoj.uw.edu.pl/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w kategorii „Szkolenia dla nauczycieli akademickich”</w:t>
      </w:r>
    </w:p>
    <w:p w:rsidR="00BD496A" w:rsidRDefault="00BD496A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BD496A" w:rsidRDefault="00002B05">
      <w:pPr>
        <w:spacing w:after="0" w:line="276" w:lineRule="auto"/>
        <w:jc w:val="center"/>
        <w:rPr>
          <w:rFonts w:ascii="Arial" w:eastAsia="Arial" w:hAnsi="Arial" w:cs="Arial"/>
          <w:b/>
          <w:color w:val="0075B9"/>
        </w:rPr>
      </w:pPr>
      <w:r>
        <w:rPr>
          <w:rFonts w:ascii="Arial" w:eastAsia="Arial" w:hAnsi="Arial" w:cs="Arial"/>
          <w:b/>
          <w:color w:val="0075B9"/>
        </w:rPr>
        <w:t>Pytania prosimy kierować na adres:</w:t>
      </w:r>
    </w:p>
    <w:p w:rsidR="00BD496A" w:rsidRDefault="004066CD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hyperlink r:id="rId9">
        <w:r w:rsidR="00002B05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szkolenia.dydaktyczne@uw.edu.pl</w:t>
        </w:r>
      </w:hyperlink>
    </w:p>
    <w:p w:rsidR="00BD496A" w:rsidRDefault="00BD496A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BD496A" w:rsidRDefault="00002B05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Istnieje możliwość realizacji programu szkolenia na zamówienie jednostek UW. </w:t>
      </w:r>
    </w:p>
    <w:p w:rsidR="00BD496A" w:rsidRDefault="00BD496A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BD496A" w:rsidRDefault="00BD496A">
      <w:pPr>
        <w:spacing w:after="0" w:line="276" w:lineRule="auto"/>
        <w:jc w:val="center"/>
        <w:rPr>
          <w:rFonts w:ascii="Arial" w:eastAsia="Arial" w:hAnsi="Arial" w:cs="Arial"/>
          <w:sz w:val="18"/>
          <w:szCs w:val="18"/>
        </w:rPr>
      </w:pPr>
      <w:bookmarkStart w:id="2" w:name="_heading=h.30j0zll" w:colFirst="0" w:colLast="0"/>
      <w:bookmarkEnd w:id="2"/>
    </w:p>
    <w:p w:rsidR="00BD496A" w:rsidRDefault="00002B05" w:rsidP="00E97B25">
      <w:pPr>
        <w:spacing w:after="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Szkolenie on-line „</w:t>
      </w:r>
      <w:r w:rsidR="00E97B25" w:rsidRPr="00E97B25">
        <w:rPr>
          <w:rFonts w:ascii="Arial" w:eastAsia="Arial" w:hAnsi="Arial" w:cs="Arial"/>
          <w:sz w:val="18"/>
          <w:szCs w:val="18"/>
        </w:rPr>
        <w:t>Prawo własności intelektualnej w kontekście dydaktyki i prowadzenia zajęć ze studentami</w:t>
      </w:r>
      <w:r>
        <w:rPr>
          <w:rFonts w:ascii="Arial" w:eastAsia="Arial" w:hAnsi="Arial" w:cs="Arial"/>
          <w:sz w:val="18"/>
          <w:szCs w:val="18"/>
        </w:rPr>
        <w:t xml:space="preserve">” jest realizowane w ramach Programu zintegrowanych działań na rzecz rozwoju Uniwersytetu Warszawskiego, realizowanego w latach 2018-2022 i współfinansowanego ze środków Europejskiego Funduszu Społecznego </w:t>
      </w:r>
      <w:r w:rsidR="00E97B25"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w ramach Programu Operacyjnego Wiedza Edukacja Rozwój.</w:t>
      </w:r>
    </w:p>
    <w:sectPr w:rsidR="00BD496A" w:rsidSect="00E73C08">
      <w:headerReference w:type="default" r:id="rId10"/>
      <w:footerReference w:type="default" r:id="rId11"/>
      <w:pgSz w:w="11900" w:h="16840"/>
      <w:pgMar w:top="1418" w:right="1417" w:bottom="1276" w:left="1417" w:header="142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CD" w:rsidRDefault="004066CD">
      <w:pPr>
        <w:spacing w:after="0" w:line="240" w:lineRule="auto"/>
      </w:pPr>
      <w:r>
        <w:separator/>
      </w:r>
    </w:p>
  </w:endnote>
  <w:endnote w:type="continuationSeparator" w:id="0">
    <w:p w:rsidR="004066CD" w:rsidRDefault="004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6A" w:rsidRDefault="00002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13336</wp:posOffset>
          </wp:positionH>
          <wp:positionV relativeFrom="paragraph">
            <wp:posOffset>-424179</wp:posOffset>
          </wp:positionV>
          <wp:extent cx="5743575" cy="733425"/>
          <wp:effectExtent l="0" t="0" r="0" b="0"/>
          <wp:wrapNone/>
          <wp:docPr id="9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CD" w:rsidRDefault="004066CD">
      <w:pPr>
        <w:spacing w:after="0" w:line="240" w:lineRule="auto"/>
      </w:pPr>
      <w:r>
        <w:separator/>
      </w:r>
    </w:p>
  </w:footnote>
  <w:footnote w:type="continuationSeparator" w:id="0">
    <w:p w:rsidR="004066CD" w:rsidRDefault="0040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6A" w:rsidRDefault="00002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7325" cy="594532"/>
          <wp:effectExtent l="0" t="0" r="0" b="0"/>
          <wp:docPr id="7" name="image2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933575" cy="567182"/>
          <wp:effectExtent l="0" t="0" r="0" b="0"/>
          <wp:docPr id="8" name="image3.png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icture 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4AA"/>
    <w:multiLevelType w:val="hybridMultilevel"/>
    <w:tmpl w:val="F58A3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812DF"/>
    <w:multiLevelType w:val="hybridMultilevel"/>
    <w:tmpl w:val="02BEA7E6"/>
    <w:lvl w:ilvl="0" w:tplc="9F24906A">
      <w:start w:val="1"/>
      <w:numFmt w:val="decimal"/>
      <w:lvlText w:val="%1."/>
      <w:lvlJc w:val="left"/>
      <w:pPr>
        <w:ind w:left="995" w:hanging="349"/>
      </w:pPr>
      <w:rPr>
        <w:rFonts w:hint="default"/>
        <w:w w:val="107"/>
      </w:rPr>
    </w:lvl>
    <w:lvl w:ilvl="1" w:tplc="C66A519E">
      <w:numFmt w:val="bullet"/>
      <w:lvlText w:val="•"/>
      <w:lvlJc w:val="left"/>
      <w:pPr>
        <w:ind w:left="1323" w:hanging="356"/>
      </w:pPr>
      <w:rPr>
        <w:rFonts w:ascii="Times New Roman" w:eastAsia="Times New Roman" w:hAnsi="Times New Roman" w:cs="Times New Roman" w:hint="default"/>
        <w:color w:val="1C1C1A"/>
        <w:w w:val="102"/>
        <w:sz w:val="23"/>
        <w:szCs w:val="23"/>
      </w:rPr>
    </w:lvl>
    <w:lvl w:ilvl="2" w:tplc="8258CCFC">
      <w:numFmt w:val="bullet"/>
      <w:lvlText w:val="•"/>
      <w:lvlJc w:val="left"/>
      <w:pPr>
        <w:ind w:left="1971" w:hanging="356"/>
      </w:pPr>
      <w:rPr>
        <w:rFonts w:hint="default"/>
      </w:rPr>
    </w:lvl>
    <w:lvl w:ilvl="3" w:tplc="75B88996">
      <w:numFmt w:val="bullet"/>
      <w:lvlText w:val="•"/>
      <w:lvlJc w:val="left"/>
      <w:pPr>
        <w:ind w:left="2622" w:hanging="356"/>
      </w:pPr>
      <w:rPr>
        <w:rFonts w:hint="default"/>
      </w:rPr>
    </w:lvl>
    <w:lvl w:ilvl="4" w:tplc="B816A96E">
      <w:numFmt w:val="bullet"/>
      <w:lvlText w:val="•"/>
      <w:lvlJc w:val="left"/>
      <w:pPr>
        <w:ind w:left="3273" w:hanging="356"/>
      </w:pPr>
      <w:rPr>
        <w:rFonts w:hint="default"/>
      </w:rPr>
    </w:lvl>
    <w:lvl w:ilvl="5" w:tplc="5AB8D990">
      <w:numFmt w:val="bullet"/>
      <w:lvlText w:val="•"/>
      <w:lvlJc w:val="left"/>
      <w:pPr>
        <w:ind w:left="3925" w:hanging="356"/>
      </w:pPr>
      <w:rPr>
        <w:rFonts w:hint="default"/>
      </w:rPr>
    </w:lvl>
    <w:lvl w:ilvl="6" w:tplc="F4F04704">
      <w:numFmt w:val="bullet"/>
      <w:lvlText w:val="•"/>
      <w:lvlJc w:val="left"/>
      <w:pPr>
        <w:ind w:left="4576" w:hanging="356"/>
      </w:pPr>
      <w:rPr>
        <w:rFonts w:hint="default"/>
      </w:rPr>
    </w:lvl>
    <w:lvl w:ilvl="7" w:tplc="E6CE32BA">
      <w:numFmt w:val="bullet"/>
      <w:lvlText w:val="•"/>
      <w:lvlJc w:val="left"/>
      <w:pPr>
        <w:ind w:left="5227" w:hanging="356"/>
      </w:pPr>
      <w:rPr>
        <w:rFonts w:hint="default"/>
      </w:rPr>
    </w:lvl>
    <w:lvl w:ilvl="8" w:tplc="98F687C4">
      <w:numFmt w:val="bullet"/>
      <w:lvlText w:val="•"/>
      <w:lvlJc w:val="left"/>
      <w:pPr>
        <w:ind w:left="5879" w:hanging="356"/>
      </w:pPr>
      <w:rPr>
        <w:rFonts w:hint="default"/>
      </w:rPr>
    </w:lvl>
  </w:abstractNum>
  <w:abstractNum w:abstractNumId="2" w15:restartNumberingAfterBreak="0">
    <w:nsid w:val="26A131AD"/>
    <w:multiLevelType w:val="multilevel"/>
    <w:tmpl w:val="F1B2DAA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3A1"/>
    <w:multiLevelType w:val="multilevel"/>
    <w:tmpl w:val="70B8BD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57A"/>
    <w:multiLevelType w:val="multilevel"/>
    <w:tmpl w:val="F9281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6B49"/>
    <w:multiLevelType w:val="multilevel"/>
    <w:tmpl w:val="20FE1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A79B9"/>
    <w:multiLevelType w:val="hybridMultilevel"/>
    <w:tmpl w:val="41828354"/>
    <w:lvl w:ilvl="0" w:tplc="AFD4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4737E"/>
    <w:multiLevelType w:val="hybridMultilevel"/>
    <w:tmpl w:val="02BEA7E6"/>
    <w:lvl w:ilvl="0" w:tplc="9F24906A">
      <w:start w:val="1"/>
      <w:numFmt w:val="decimal"/>
      <w:lvlText w:val="%1."/>
      <w:lvlJc w:val="left"/>
      <w:pPr>
        <w:ind w:left="995" w:hanging="349"/>
      </w:pPr>
      <w:rPr>
        <w:rFonts w:hint="default"/>
        <w:w w:val="107"/>
      </w:rPr>
    </w:lvl>
    <w:lvl w:ilvl="1" w:tplc="C66A519E">
      <w:numFmt w:val="bullet"/>
      <w:lvlText w:val="•"/>
      <w:lvlJc w:val="left"/>
      <w:pPr>
        <w:ind w:left="1323" w:hanging="356"/>
      </w:pPr>
      <w:rPr>
        <w:rFonts w:ascii="Times New Roman" w:eastAsia="Times New Roman" w:hAnsi="Times New Roman" w:cs="Times New Roman" w:hint="default"/>
        <w:color w:val="1C1C1A"/>
        <w:w w:val="102"/>
        <w:sz w:val="23"/>
        <w:szCs w:val="23"/>
      </w:rPr>
    </w:lvl>
    <w:lvl w:ilvl="2" w:tplc="8258CCFC">
      <w:numFmt w:val="bullet"/>
      <w:lvlText w:val="•"/>
      <w:lvlJc w:val="left"/>
      <w:pPr>
        <w:ind w:left="1971" w:hanging="356"/>
      </w:pPr>
      <w:rPr>
        <w:rFonts w:hint="default"/>
      </w:rPr>
    </w:lvl>
    <w:lvl w:ilvl="3" w:tplc="75B88996">
      <w:numFmt w:val="bullet"/>
      <w:lvlText w:val="•"/>
      <w:lvlJc w:val="left"/>
      <w:pPr>
        <w:ind w:left="2622" w:hanging="356"/>
      </w:pPr>
      <w:rPr>
        <w:rFonts w:hint="default"/>
      </w:rPr>
    </w:lvl>
    <w:lvl w:ilvl="4" w:tplc="B816A96E">
      <w:numFmt w:val="bullet"/>
      <w:lvlText w:val="•"/>
      <w:lvlJc w:val="left"/>
      <w:pPr>
        <w:ind w:left="3273" w:hanging="356"/>
      </w:pPr>
      <w:rPr>
        <w:rFonts w:hint="default"/>
      </w:rPr>
    </w:lvl>
    <w:lvl w:ilvl="5" w:tplc="5AB8D990">
      <w:numFmt w:val="bullet"/>
      <w:lvlText w:val="•"/>
      <w:lvlJc w:val="left"/>
      <w:pPr>
        <w:ind w:left="3925" w:hanging="356"/>
      </w:pPr>
      <w:rPr>
        <w:rFonts w:hint="default"/>
      </w:rPr>
    </w:lvl>
    <w:lvl w:ilvl="6" w:tplc="F4F04704">
      <w:numFmt w:val="bullet"/>
      <w:lvlText w:val="•"/>
      <w:lvlJc w:val="left"/>
      <w:pPr>
        <w:ind w:left="4576" w:hanging="356"/>
      </w:pPr>
      <w:rPr>
        <w:rFonts w:hint="default"/>
      </w:rPr>
    </w:lvl>
    <w:lvl w:ilvl="7" w:tplc="E6CE32BA">
      <w:numFmt w:val="bullet"/>
      <w:lvlText w:val="•"/>
      <w:lvlJc w:val="left"/>
      <w:pPr>
        <w:ind w:left="5227" w:hanging="356"/>
      </w:pPr>
      <w:rPr>
        <w:rFonts w:hint="default"/>
      </w:rPr>
    </w:lvl>
    <w:lvl w:ilvl="8" w:tplc="98F687C4">
      <w:numFmt w:val="bullet"/>
      <w:lvlText w:val="•"/>
      <w:lvlJc w:val="left"/>
      <w:pPr>
        <w:ind w:left="5879" w:hanging="35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6A"/>
    <w:rsid w:val="0000234B"/>
    <w:rsid w:val="00002B05"/>
    <w:rsid w:val="002D042F"/>
    <w:rsid w:val="004066CD"/>
    <w:rsid w:val="00771514"/>
    <w:rsid w:val="00B167BE"/>
    <w:rsid w:val="00BD496A"/>
    <w:rsid w:val="00C04737"/>
    <w:rsid w:val="00C9530B"/>
    <w:rsid w:val="00CE1136"/>
    <w:rsid w:val="00E73C08"/>
    <w:rsid w:val="00E8559C"/>
    <w:rsid w:val="00E97B25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D20"/>
  <w15:docId w15:val="{5BB9291D-AC9C-4B21-A700-DC7249E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1"/>
    <w:qFormat/>
    <w:rsid w:val="00A05B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42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8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C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9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FB8"/>
  </w:style>
  <w:style w:type="paragraph" w:styleId="Stopka">
    <w:name w:val="footer"/>
    <w:basedOn w:val="Normalny"/>
    <w:link w:val="StopkaZnak"/>
    <w:uiPriority w:val="99"/>
    <w:unhideWhenUsed/>
    <w:rsid w:val="00CB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-rozwoj.uw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.dydaktyczne@uw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7e+LjzYCk7pNyXLdK5twm6AzA==">AMUW2mUJJEiKZc7yL+5s3NgyApavUOqdeDvofqDkA8HTFoZ15Dzjyyp3uLoUkLuljpy8ruOSxTALru2XZsd6vXoc1ombH7iXR3S8c8w/5m+N7z4g21AfFHV+bzyWDy5Vpd5g4olEH8E0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4</cp:revision>
  <dcterms:created xsi:type="dcterms:W3CDTF">2021-05-19T10:46:00Z</dcterms:created>
  <dcterms:modified xsi:type="dcterms:W3CDTF">2021-11-24T11:02:00Z</dcterms:modified>
</cp:coreProperties>
</file>