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B09A7" w14:textId="4D8A6DEE" w:rsidR="00581792" w:rsidRPr="00ED0777" w:rsidRDefault="00ED0777" w:rsidP="00300DBB">
      <w:pPr>
        <w:tabs>
          <w:tab w:val="center" w:pos="2268"/>
        </w:tabs>
        <w:spacing w:after="0"/>
        <w:jc w:val="right"/>
        <w:rPr>
          <w:rFonts w:ascii="Arial" w:hAnsi="Arial" w:cs="Arial"/>
          <w:color w:val="000000"/>
          <w:sz w:val="16"/>
          <w:szCs w:val="16"/>
          <w:shd w:val="clear" w:color="auto" w:fill="FFFFFF"/>
          <w:lang w:val="en-GB"/>
        </w:rPr>
      </w:pPr>
      <w:r w:rsidRPr="00ED0777">
        <w:rPr>
          <w:rStyle w:val="normaltextrun"/>
          <w:rFonts w:ascii="Arial" w:hAnsi="Arial" w:cs="Arial"/>
          <w:color w:val="000000"/>
          <w:sz w:val="16"/>
          <w:szCs w:val="16"/>
          <w:shd w:val="clear" w:color="auto" w:fill="FFFFFF"/>
          <w:lang w:val="en-GB"/>
        </w:rPr>
        <w:t xml:space="preserve">Annex </w:t>
      </w:r>
      <w:r w:rsidR="00EA0AAF">
        <w:rPr>
          <w:rStyle w:val="normaltextrun"/>
          <w:rFonts w:ascii="Arial" w:hAnsi="Arial" w:cs="Arial"/>
          <w:color w:val="000000"/>
          <w:sz w:val="16"/>
          <w:szCs w:val="16"/>
          <w:shd w:val="clear" w:color="auto" w:fill="FFFFFF"/>
          <w:lang w:val="en-GB"/>
        </w:rPr>
        <w:t>2</w:t>
      </w:r>
      <w:bookmarkStart w:id="0" w:name="_GoBack"/>
      <w:bookmarkEnd w:id="0"/>
      <w:r w:rsidRPr="00ED0777">
        <w:rPr>
          <w:rStyle w:val="normaltextrun"/>
          <w:rFonts w:ascii="Arial" w:hAnsi="Arial" w:cs="Arial"/>
          <w:color w:val="000000"/>
          <w:sz w:val="16"/>
          <w:szCs w:val="16"/>
          <w:shd w:val="clear" w:color="auto" w:fill="FFFFFF"/>
          <w:lang w:val="en-GB"/>
        </w:rPr>
        <w:t xml:space="preserve"> to the Regulations for qualification and participation in development activities aimed at improving the competencies of employees at the University of Warsaw, undertaken in the 'Excellence Initiative - Research University' (IDUB) Programme</w:t>
      </w:r>
    </w:p>
    <w:p w14:paraId="18746BA4" w14:textId="77777777" w:rsidR="00BE0446" w:rsidRPr="00ED0777" w:rsidRDefault="00BE0446" w:rsidP="00BE0446">
      <w:pPr>
        <w:rPr>
          <w:lang w:val="en-GB"/>
        </w:rPr>
      </w:pPr>
      <w:bookmarkStart w:id="1" w:name="_Hlk74221015"/>
    </w:p>
    <w:p w14:paraId="5A5FAB80" w14:textId="238E7A8A" w:rsidR="00D2250C" w:rsidRPr="00ED0777" w:rsidRDefault="00ED0777" w:rsidP="00D2250C">
      <w:pPr>
        <w:pStyle w:val="Nagwek1"/>
        <w:spacing w:before="0"/>
        <w:jc w:val="center"/>
        <w:rPr>
          <w:lang w:val="en-GB"/>
        </w:rPr>
      </w:pPr>
      <w:r w:rsidRPr="00ED0777">
        <w:rPr>
          <w:lang w:val="en-GB"/>
        </w:rPr>
        <w:t>Information on the processing of personal data</w:t>
      </w:r>
    </w:p>
    <w:p w14:paraId="23432BC3" w14:textId="77777777" w:rsidR="00D2250C" w:rsidRPr="00ED0777" w:rsidRDefault="00D2250C" w:rsidP="00D2250C">
      <w:pPr>
        <w:spacing w:after="0"/>
        <w:rPr>
          <w:lang w:val="en-GB"/>
        </w:rPr>
      </w:pPr>
    </w:p>
    <w:p w14:paraId="62F29EA5" w14:textId="1E16AED0" w:rsidR="00D2250C" w:rsidRPr="00ED0777" w:rsidRDefault="00ED0777" w:rsidP="00D2250C">
      <w:pPr>
        <w:pStyle w:val="Nagwek2"/>
        <w:spacing w:before="0"/>
        <w:rPr>
          <w:lang w:val="en-GB"/>
        </w:rPr>
      </w:pPr>
      <w:r w:rsidRPr="00ED0777">
        <w:rPr>
          <w:lang w:val="en-GB"/>
        </w:rPr>
        <w:t>Data administrator</w:t>
      </w:r>
    </w:p>
    <w:p w14:paraId="10BD12BC" w14:textId="2D62137F" w:rsidR="00D2250C" w:rsidRPr="00ED0777" w:rsidRDefault="00ED0777" w:rsidP="00355A89">
      <w:pPr>
        <w:rPr>
          <w:lang w:val="en-GB"/>
        </w:rPr>
      </w:pPr>
      <w:r w:rsidRPr="00ED0777">
        <w:rPr>
          <w:lang w:val="en-GB"/>
        </w:rPr>
        <w:t xml:space="preserve">The administrator of the data that is processed due to your participation in a development activity, carried out as part of the </w:t>
      </w:r>
      <w:r>
        <w:rPr>
          <w:lang w:val="en-GB"/>
        </w:rPr>
        <w:t>“</w:t>
      </w:r>
      <w:r w:rsidRPr="00ED0777">
        <w:rPr>
          <w:lang w:val="en-GB"/>
        </w:rPr>
        <w:t xml:space="preserve">Excellence Initiative </w:t>
      </w:r>
      <w:r>
        <w:rPr>
          <w:lang w:val="en-GB"/>
        </w:rPr>
        <w:t>–</w:t>
      </w:r>
      <w:r w:rsidRPr="00ED0777">
        <w:rPr>
          <w:lang w:val="en-GB"/>
        </w:rPr>
        <w:t xml:space="preserve"> Research University</w:t>
      </w:r>
      <w:r>
        <w:rPr>
          <w:lang w:val="en-GB"/>
        </w:rPr>
        <w:t>”</w:t>
      </w:r>
      <w:r w:rsidRPr="00ED0777">
        <w:rPr>
          <w:lang w:val="en-GB"/>
        </w:rPr>
        <w:t xml:space="preserve"> Programme, is the University of Warsaw, ul. Krakowskie Przedmieście 26/28, 00-927 Warszawa.</w:t>
      </w:r>
    </w:p>
    <w:p w14:paraId="40847443" w14:textId="1E4FAC13" w:rsidR="00D2250C" w:rsidRPr="00ED0777" w:rsidRDefault="00ED0777" w:rsidP="001701CA">
      <w:pPr>
        <w:rPr>
          <w:lang w:val="en-GB"/>
        </w:rPr>
      </w:pPr>
      <w:r w:rsidRPr="00ED0777">
        <w:rPr>
          <w:lang w:val="en-GB"/>
        </w:rPr>
        <w:t>Contact with the data administrator:</w:t>
      </w:r>
    </w:p>
    <w:p w14:paraId="346D107F" w14:textId="15D4A367" w:rsidR="00D2250C" w:rsidRPr="00ED0777" w:rsidRDefault="00ED0777" w:rsidP="001701CA">
      <w:pPr>
        <w:pStyle w:val="Akapitzlist"/>
        <w:numPr>
          <w:ilvl w:val="0"/>
          <w:numId w:val="6"/>
        </w:numPr>
        <w:rPr>
          <w:lang w:val="en-GB"/>
        </w:rPr>
      </w:pPr>
      <w:r w:rsidRPr="00ED0777">
        <w:rPr>
          <w:lang w:val="en-GB"/>
        </w:rPr>
        <w:t>by traditional mail at: University of Warsaw, ul. Krakowskie Przedmieście 26/28, 00-927 Warszawa;</w:t>
      </w:r>
    </w:p>
    <w:p w14:paraId="571EB007" w14:textId="508450D0" w:rsidR="00D2250C" w:rsidRPr="00ED0777" w:rsidRDefault="00ED0777" w:rsidP="001701CA">
      <w:pPr>
        <w:pStyle w:val="Akapitzlist"/>
        <w:numPr>
          <w:ilvl w:val="0"/>
          <w:numId w:val="6"/>
        </w:numPr>
        <w:rPr>
          <w:lang w:val="en-GB"/>
        </w:rPr>
      </w:pPr>
      <w:r w:rsidRPr="00ED0777">
        <w:rPr>
          <w:lang w:val="en-GB"/>
        </w:rPr>
        <w:t>by phone: +48 22 55 20 000.</w:t>
      </w:r>
    </w:p>
    <w:p w14:paraId="4F53D8DB" w14:textId="53951F48" w:rsidR="00D2250C" w:rsidRPr="00ED0777" w:rsidRDefault="00ED0777" w:rsidP="00D2250C">
      <w:pPr>
        <w:pStyle w:val="Nagwek2"/>
        <w:rPr>
          <w:lang w:val="en-GB"/>
        </w:rPr>
      </w:pPr>
      <w:r w:rsidRPr="00ED0777">
        <w:rPr>
          <w:lang w:val="en-GB"/>
        </w:rPr>
        <w:t>Data Protection Officer (DPO)</w:t>
      </w:r>
    </w:p>
    <w:p w14:paraId="5EB31B01" w14:textId="425AECE6" w:rsidR="00D2250C" w:rsidRPr="00ED0777" w:rsidRDefault="00ED0777" w:rsidP="001701CA">
      <w:pPr>
        <w:rPr>
          <w:lang w:val="en-GB"/>
        </w:rPr>
      </w:pPr>
      <w:r w:rsidRPr="00ED0777">
        <w:rPr>
          <w:lang w:val="en-GB"/>
        </w:rPr>
        <w:t xml:space="preserve">The administrator has a designated Data Protection Officer, whom you may contact via email at </w:t>
      </w:r>
      <w:hyperlink r:id="rId11" w:history="1">
        <w:r w:rsidRPr="00902691">
          <w:rPr>
            <w:rStyle w:val="Hipercze"/>
            <w:lang w:val="en-GB"/>
          </w:rPr>
          <w:t>iod@adm.uw.edu.pl</w:t>
        </w:r>
      </w:hyperlink>
    </w:p>
    <w:p w14:paraId="181FE037" w14:textId="43A27128" w:rsidR="00D2250C" w:rsidRPr="00ED0777" w:rsidRDefault="00ED0777" w:rsidP="001701CA">
      <w:pPr>
        <w:rPr>
          <w:lang w:val="en-GB"/>
        </w:rPr>
      </w:pPr>
      <w:r w:rsidRPr="00ED0777">
        <w:rPr>
          <w:lang w:val="en-GB"/>
        </w:rPr>
        <w:t>You may contact the DPO about all matters relating to the processing of your personal data by the University of Warsaw and in order to exercise your rights in relation to the processing of personal data.</w:t>
      </w:r>
    </w:p>
    <w:p w14:paraId="19E95235" w14:textId="61783DE4" w:rsidR="00D2250C" w:rsidRPr="00ED0777" w:rsidRDefault="00ED0777" w:rsidP="001701CA">
      <w:pPr>
        <w:rPr>
          <w:lang w:val="en-GB"/>
        </w:rPr>
      </w:pPr>
      <w:r w:rsidRPr="00ED0777">
        <w:rPr>
          <w:lang w:val="en-GB"/>
        </w:rPr>
        <w:t>The DPO, however, does not perform other functions, such as providing information on the subject of the development activity, the conditions for participating in a development activity, or about the development activity program.</w:t>
      </w:r>
    </w:p>
    <w:p w14:paraId="270385E2" w14:textId="50B2DBBC" w:rsidR="00D2250C" w:rsidRPr="00ED0777" w:rsidRDefault="00ED0777" w:rsidP="00D2250C">
      <w:pPr>
        <w:pStyle w:val="Nagwek2"/>
        <w:rPr>
          <w:lang w:val="en-GB"/>
        </w:rPr>
      </w:pPr>
      <w:r w:rsidRPr="00ED0777">
        <w:rPr>
          <w:lang w:val="en-GB"/>
        </w:rPr>
        <w:t>Objectives and legal basis of the processing</w:t>
      </w:r>
    </w:p>
    <w:p w14:paraId="61C0773A" w14:textId="4B0347B8" w:rsidR="005B39CA" w:rsidRPr="00ED0777" w:rsidRDefault="00ED0777" w:rsidP="001701CA">
      <w:pPr>
        <w:rPr>
          <w:lang w:val="en-GB"/>
        </w:rPr>
      </w:pPr>
      <w:r w:rsidRPr="00ED0777">
        <w:rPr>
          <w:lang w:val="en-GB"/>
        </w:rPr>
        <w:t>Your personal data will primarily be processed for the purpose of:</w:t>
      </w:r>
    </w:p>
    <w:p w14:paraId="463DA465" w14:textId="6F10AC96" w:rsidR="005B39CA" w:rsidRPr="00ED0777" w:rsidRDefault="00ED0777" w:rsidP="00AD0E57">
      <w:pPr>
        <w:pStyle w:val="Akapitzlist"/>
        <w:numPr>
          <w:ilvl w:val="0"/>
          <w:numId w:val="19"/>
        </w:numPr>
        <w:rPr>
          <w:lang w:val="en-GB"/>
        </w:rPr>
      </w:pPr>
      <w:r w:rsidRPr="00ED0777">
        <w:rPr>
          <w:lang w:val="en-GB"/>
        </w:rPr>
        <w:t>improving the professional qualifications of employees</w:t>
      </w:r>
    </w:p>
    <w:p w14:paraId="38B7F226" w14:textId="365F0609" w:rsidR="007D2CAB" w:rsidRPr="00ED0777" w:rsidRDefault="00ED0777" w:rsidP="001701CA">
      <w:pPr>
        <w:rPr>
          <w:lang w:val="en-GB"/>
        </w:rPr>
      </w:pPr>
      <w:r w:rsidRPr="00ED0777">
        <w:rPr>
          <w:lang w:val="en-GB"/>
        </w:rPr>
        <w:t>and in particular, for the purpose of:</w:t>
      </w:r>
    </w:p>
    <w:p w14:paraId="65744764" w14:textId="51C38B5B" w:rsidR="00ED0777" w:rsidRPr="00ED0777" w:rsidRDefault="00ED0777" w:rsidP="00ED0777">
      <w:pPr>
        <w:pStyle w:val="Akapitzlist"/>
        <w:numPr>
          <w:ilvl w:val="0"/>
          <w:numId w:val="6"/>
        </w:numPr>
        <w:rPr>
          <w:lang w:val="en-GB"/>
        </w:rPr>
      </w:pPr>
      <w:r w:rsidRPr="00ED0777">
        <w:rPr>
          <w:lang w:val="en-GB"/>
        </w:rPr>
        <w:t>registering participation in a development activity,</w:t>
      </w:r>
    </w:p>
    <w:p w14:paraId="38E3C2BD" w14:textId="26B0FFFD" w:rsidR="00ED0777" w:rsidRPr="00ED0777" w:rsidRDefault="00ED0777" w:rsidP="00ED0777">
      <w:pPr>
        <w:pStyle w:val="Akapitzlist"/>
        <w:numPr>
          <w:ilvl w:val="0"/>
          <w:numId w:val="6"/>
        </w:numPr>
        <w:rPr>
          <w:lang w:val="en-GB"/>
        </w:rPr>
      </w:pPr>
      <w:r w:rsidRPr="00ED0777">
        <w:rPr>
          <w:lang w:val="en-GB"/>
        </w:rPr>
        <w:t>enabling participation in a development activity,</w:t>
      </w:r>
    </w:p>
    <w:p w14:paraId="14B291D2" w14:textId="50860AED" w:rsidR="00ED0777" w:rsidRPr="00ED0777" w:rsidRDefault="00ED0777" w:rsidP="00ED0777">
      <w:pPr>
        <w:pStyle w:val="Akapitzlist"/>
        <w:numPr>
          <w:ilvl w:val="0"/>
          <w:numId w:val="6"/>
        </w:numPr>
        <w:rPr>
          <w:lang w:val="en-GB"/>
        </w:rPr>
      </w:pPr>
      <w:r w:rsidRPr="00ED0777">
        <w:rPr>
          <w:lang w:val="en-GB"/>
        </w:rPr>
        <w:t>issuing a diploma or other document confirming the completion of a development activity,</w:t>
      </w:r>
    </w:p>
    <w:p w14:paraId="2190F1DE" w14:textId="4EFF628C" w:rsidR="00ED0777" w:rsidRPr="00ED0777" w:rsidRDefault="00ED0777" w:rsidP="00ED0777">
      <w:pPr>
        <w:pStyle w:val="Akapitzlist"/>
        <w:numPr>
          <w:ilvl w:val="0"/>
          <w:numId w:val="6"/>
        </w:numPr>
        <w:rPr>
          <w:lang w:val="en-GB"/>
        </w:rPr>
      </w:pPr>
      <w:r w:rsidRPr="00ED0777">
        <w:rPr>
          <w:lang w:val="en-GB"/>
        </w:rPr>
        <w:t>providing information about further development activities,</w:t>
      </w:r>
    </w:p>
    <w:p w14:paraId="79A5A52C" w14:textId="23486435" w:rsidR="00C14FF3" w:rsidRPr="00ED0777" w:rsidRDefault="00ED0777" w:rsidP="00ED0777">
      <w:pPr>
        <w:pStyle w:val="Akapitzlist"/>
        <w:numPr>
          <w:ilvl w:val="0"/>
          <w:numId w:val="6"/>
        </w:numPr>
        <w:rPr>
          <w:lang w:val="en-GB"/>
        </w:rPr>
      </w:pPr>
      <w:r w:rsidRPr="00ED0777">
        <w:rPr>
          <w:lang w:val="en-GB"/>
        </w:rPr>
        <w:t>reporting and evaluating development activities and other related activities.</w:t>
      </w:r>
    </w:p>
    <w:p w14:paraId="5FC95CE9" w14:textId="2E94B778" w:rsidR="00D2250C" w:rsidRPr="00ED0777" w:rsidRDefault="00ED0777" w:rsidP="001701CA">
      <w:pPr>
        <w:rPr>
          <w:lang w:val="en-GB"/>
        </w:rPr>
      </w:pPr>
      <w:r w:rsidRPr="00ED0777">
        <w:rPr>
          <w:lang w:val="en-GB"/>
        </w:rPr>
        <w:t>The basis for processing personal data:</w:t>
      </w:r>
    </w:p>
    <w:p w14:paraId="4AFE4BE8" w14:textId="6E5DB338" w:rsidR="00D2250C" w:rsidRPr="00ED0777" w:rsidRDefault="00ED0777" w:rsidP="001701CA">
      <w:pPr>
        <w:pStyle w:val="Akapitzlist"/>
        <w:numPr>
          <w:ilvl w:val="0"/>
          <w:numId w:val="7"/>
        </w:numPr>
        <w:rPr>
          <w:lang w:val="en-GB"/>
        </w:rPr>
      </w:pPr>
      <w:r w:rsidRPr="00ED0777">
        <w:rPr>
          <w:lang w:val="en-GB"/>
        </w:rPr>
        <w:t>Art. 6, item 1 c (GDPR)</w:t>
      </w:r>
      <w:r w:rsidR="00D2250C" w:rsidRPr="00ED0777">
        <w:rPr>
          <w:rStyle w:val="Odwoanieprzypisudolnego"/>
          <w:lang w:val="en-GB"/>
        </w:rPr>
        <w:footnoteReference w:id="2"/>
      </w:r>
      <w:r w:rsidR="00D2250C" w:rsidRPr="00ED0777">
        <w:rPr>
          <w:lang w:val="en-GB"/>
        </w:rPr>
        <w:t xml:space="preserve"> – </w:t>
      </w:r>
      <w:r w:rsidRPr="00ED0777">
        <w:rPr>
          <w:lang w:val="en-GB"/>
        </w:rPr>
        <w:t>processing is necessary to fulfill the legal obligations incumbent on the controller (the Law on Higher Education and Science, executive regulations to the act, as well as the provisions of accounting and tax law);</w:t>
      </w:r>
    </w:p>
    <w:p w14:paraId="0D7D18C4" w14:textId="76049C11" w:rsidR="00ED0777" w:rsidRPr="00ED0777" w:rsidRDefault="00ED0777" w:rsidP="00ED0777">
      <w:pPr>
        <w:pStyle w:val="Akapitzlist"/>
        <w:numPr>
          <w:ilvl w:val="0"/>
          <w:numId w:val="7"/>
        </w:numPr>
        <w:rPr>
          <w:lang w:val="en-GB"/>
        </w:rPr>
      </w:pPr>
      <w:r w:rsidRPr="00ED0777">
        <w:rPr>
          <w:lang w:val="en-GB"/>
        </w:rPr>
        <w:lastRenderedPageBreak/>
        <w:t xml:space="preserve">Art. 6, item 1 e (GDPR) </w:t>
      </w:r>
      <w:r>
        <w:rPr>
          <w:lang w:val="en-GB"/>
        </w:rPr>
        <w:t>–</w:t>
      </w:r>
      <w:r w:rsidRPr="00ED0777">
        <w:rPr>
          <w:lang w:val="en-GB"/>
        </w:rPr>
        <w:t xml:space="preserve"> processing is necessary to perform a task carried out in the public interest, to the extent necessary to ensure the development of science and innovation in the economy;</w:t>
      </w:r>
    </w:p>
    <w:p w14:paraId="06CFB0FD" w14:textId="33CF4D80" w:rsidR="00D2250C" w:rsidRPr="00ED0777" w:rsidRDefault="00ED0777" w:rsidP="00ED0777">
      <w:pPr>
        <w:pStyle w:val="Akapitzlist"/>
        <w:numPr>
          <w:ilvl w:val="0"/>
          <w:numId w:val="7"/>
        </w:numPr>
        <w:rPr>
          <w:lang w:val="en-GB"/>
        </w:rPr>
      </w:pPr>
      <w:r w:rsidRPr="00ED0777">
        <w:rPr>
          <w:lang w:val="en-GB"/>
        </w:rPr>
        <w:t xml:space="preserve">Art. 6, item 1 a (GDPR) </w:t>
      </w:r>
      <w:r>
        <w:rPr>
          <w:lang w:val="en-GB"/>
        </w:rPr>
        <w:t>–</w:t>
      </w:r>
      <w:r w:rsidRPr="00ED0777">
        <w:rPr>
          <w:lang w:val="en-GB"/>
        </w:rPr>
        <w:t xml:space="preserve"> in the case of consent to the transfer of information on further development activities</w:t>
      </w:r>
      <w:r w:rsidR="00D2250C" w:rsidRPr="00ED0777">
        <w:rPr>
          <w:lang w:val="en-GB"/>
        </w:rPr>
        <w:t>.</w:t>
      </w:r>
    </w:p>
    <w:p w14:paraId="69DCE610" w14:textId="2D50830E" w:rsidR="003672EB" w:rsidRPr="00ED0777" w:rsidRDefault="00ED0777" w:rsidP="004F6B66">
      <w:pPr>
        <w:rPr>
          <w:lang w:val="en-GB"/>
        </w:rPr>
      </w:pPr>
      <w:r w:rsidRPr="00ED0777">
        <w:rPr>
          <w:lang w:val="en-GB"/>
        </w:rPr>
        <w:t>You can withdraw the above consent at any time by sending the relevant information to the email address</w:t>
      </w:r>
      <w:r w:rsidR="003672EB" w:rsidRPr="00ED0777">
        <w:rPr>
          <w:lang w:val="en-GB"/>
        </w:rPr>
        <w:t xml:space="preserve"> </w:t>
      </w:r>
      <w:r w:rsidR="009B1F20" w:rsidRPr="00ED0777">
        <w:rPr>
          <w:b/>
          <w:highlight w:val="lightGray"/>
          <w:lang w:val="en-GB"/>
        </w:rPr>
        <w:t>[e-mail</w:t>
      </w:r>
      <w:r>
        <w:rPr>
          <w:b/>
          <w:highlight w:val="lightGray"/>
          <w:lang w:val="en-GB"/>
        </w:rPr>
        <w:t xml:space="preserve"> address</w:t>
      </w:r>
      <w:r w:rsidR="009B1F20" w:rsidRPr="00ED0777">
        <w:rPr>
          <w:b/>
          <w:highlight w:val="lightGray"/>
          <w:lang w:val="en-GB"/>
        </w:rPr>
        <w:t>]</w:t>
      </w:r>
    </w:p>
    <w:p w14:paraId="48362957" w14:textId="0AD2381E" w:rsidR="003D0E4D" w:rsidRPr="00ED0777" w:rsidRDefault="00ED0777" w:rsidP="003D0E4D">
      <w:pPr>
        <w:rPr>
          <w:lang w:val="en-GB"/>
        </w:rPr>
      </w:pPr>
      <w:r w:rsidRPr="00ED0777">
        <w:rPr>
          <w:lang w:val="en-GB"/>
        </w:rPr>
        <w:t>Your personal data will not be subject to automated decision making, including profiling</w:t>
      </w:r>
      <w:r w:rsidR="00447A5F" w:rsidRPr="00ED0777">
        <w:rPr>
          <w:lang w:val="en-GB"/>
        </w:rPr>
        <w:t>.</w:t>
      </w:r>
    </w:p>
    <w:p w14:paraId="68C58F8F" w14:textId="5537293C" w:rsidR="00D2250C" w:rsidRPr="00ED0777" w:rsidRDefault="00ED0777" w:rsidP="00D2250C">
      <w:pPr>
        <w:pStyle w:val="Nagwek2"/>
        <w:rPr>
          <w:lang w:val="en-GB"/>
        </w:rPr>
      </w:pPr>
      <w:r w:rsidRPr="00ED0777">
        <w:rPr>
          <w:lang w:val="en-GB"/>
        </w:rPr>
        <w:t>Data retention period</w:t>
      </w:r>
    </w:p>
    <w:p w14:paraId="012C4B39" w14:textId="77777777" w:rsidR="00ED0777" w:rsidRPr="00ED0777" w:rsidRDefault="00ED0777" w:rsidP="00ED0777">
      <w:pPr>
        <w:rPr>
          <w:lang w:val="en-GB"/>
        </w:rPr>
      </w:pPr>
      <w:r w:rsidRPr="00ED0777">
        <w:rPr>
          <w:lang w:val="en-GB"/>
        </w:rPr>
        <w:t>Your data will be processed for the period necessary to achieve the above-mentioned goals and make the necessary settlements of the development activity, and after the completion of the development activity, for the period required by the provisions on archiving, including the Office Instructions of UW, but not less than 5 years from the planned completion of the IDUB Program, namely until 31.12.2031.</w:t>
      </w:r>
    </w:p>
    <w:p w14:paraId="669AF751" w14:textId="1B4E7B16" w:rsidR="00E14936" w:rsidRPr="00ED0777" w:rsidRDefault="00ED0777" w:rsidP="00ED0777">
      <w:pPr>
        <w:rPr>
          <w:lang w:val="en-GB"/>
        </w:rPr>
      </w:pPr>
      <w:r w:rsidRPr="00ED0777">
        <w:rPr>
          <w:lang w:val="en-GB"/>
        </w:rPr>
        <w:t>If you consent to the use of personal data for the purpose of providing information on further training, your data will be used for this purpose until the planned end of the IDUB Program, namely by 31.12.2026.</w:t>
      </w:r>
    </w:p>
    <w:p w14:paraId="5C29A56F" w14:textId="275C7B52" w:rsidR="00D2250C" w:rsidRPr="00ED0777" w:rsidRDefault="00ED0777" w:rsidP="00D2250C">
      <w:pPr>
        <w:pStyle w:val="Nagwek2"/>
        <w:rPr>
          <w:lang w:val="en-GB"/>
        </w:rPr>
      </w:pPr>
      <w:r w:rsidRPr="00ED0777">
        <w:rPr>
          <w:lang w:val="en-GB"/>
        </w:rPr>
        <w:t>Data recipients</w:t>
      </w:r>
    </w:p>
    <w:p w14:paraId="6D415D53" w14:textId="77777777" w:rsidR="00ED0777" w:rsidRPr="00ED0777" w:rsidRDefault="00ED0777" w:rsidP="00ED0777">
      <w:pPr>
        <w:rPr>
          <w:lang w:val="en-GB"/>
        </w:rPr>
      </w:pPr>
      <w:r w:rsidRPr="00ED0777">
        <w:rPr>
          <w:lang w:val="en-GB"/>
        </w:rPr>
        <w:t>Access to your personal data will be provided to authorised employees of the University of Warsaw, who must process your data in connection with the performance of their duties concerning the development activity.</w:t>
      </w:r>
    </w:p>
    <w:p w14:paraId="0B9DB6F8" w14:textId="7FA62891" w:rsidR="00D2250C" w:rsidRPr="00ED0777" w:rsidRDefault="00ED0777" w:rsidP="00ED0777">
      <w:pPr>
        <w:rPr>
          <w:lang w:val="en-GB"/>
        </w:rPr>
      </w:pPr>
      <w:r w:rsidRPr="00ED0777">
        <w:rPr>
          <w:lang w:val="en-GB"/>
        </w:rPr>
        <w:t>The recipients of your data may also be entities to which the administrator will order the performance of certain activities related to development activities, which require the processing of personal data, e.g., to print personalised certificates of participation (name and surname), or to provide the means of transmitting the training (email). An agreement for entrusting the processing of personal data will be signed with these entities, in order to provide your personal data with an appropriate level of protection.</w:t>
      </w:r>
    </w:p>
    <w:p w14:paraId="3C80F5BA" w14:textId="75990669" w:rsidR="00D2250C" w:rsidRPr="00ED0777" w:rsidRDefault="00ED0777" w:rsidP="00D2250C">
      <w:pPr>
        <w:pStyle w:val="Nagwek2"/>
        <w:rPr>
          <w:lang w:val="en-GB"/>
        </w:rPr>
      </w:pPr>
      <w:r w:rsidRPr="00ED0777">
        <w:rPr>
          <w:lang w:val="en-GB"/>
        </w:rPr>
        <w:t>Data transfer outside the European Economic Area (EEA)</w:t>
      </w:r>
    </w:p>
    <w:p w14:paraId="3A5FABCD" w14:textId="2A20E63A" w:rsidR="00D2250C" w:rsidRPr="00ED0777" w:rsidRDefault="00ED0777" w:rsidP="001701CA">
      <w:pPr>
        <w:rPr>
          <w:lang w:val="en-GB"/>
        </w:rPr>
      </w:pPr>
      <w:r w:rsidRPr="00ED0777">
        <w:rPr>
          <w:lang w:val="en-GB"/>
        </w:rPr>
        <w:t>Your personal data may be also processed by the provider of the G-Suite services for education by the Google Corporation in their data processing centres</w:t>
      </w:r>
      <w:r w:rsidR="00D2250C" w:rsidRPr="00ED0777">
        <w:rPr>
          <w:rStyle w:val="Odwoanieprzypisudolnego"/>
          <w:lang w:val="en-GB"/>
        </w:rPr>
        <w:footnoteReference w:id="3"/>
      </w:r>
      <w:r w:rsidR="00D2250C" w:rsidRPr="00ED0777">
        <w:rPr>
          <w:lang w:val="en-GB"/>
        </w:rPr>
        <w:t>.</w:t>
      </w:r>
    </w:p>
    <w:p w14:paraId="7951C5A2" w14:textId="5C5A42F8" w:rsidR="00D2250C" w:rsidRPr="00ED0777" w:rsidRDefault="00ED0777" w:rsidP="00D2250C">
      <w:pPr>
        <w:pStyle w:val="Nagwek2"/>
        <w:rPr>
          <w:lang w:val="en-GB"/>
        </w:rPr>
      </w:pPr>
      <w:r w:rsidRPr="00ED0777">
        <w:rPr>
          <w:lang w:val="en-GB"/>
        </w:rPr>
        <w:t>Rights of the data subject</w:t>
      </w:r>
    </w:p>
    <w:p w14:paraId="5117D01D" w14:textId="40F6547E" w:rsidR="00D2250C" w:rsidRPr="00ED0777" w:rsidRDefault="00323071" w:rsidP="00323071">
      <w:pPr>
        <w:rPr>
          <w:lang w:val="en-GB"/>
        </w:rPr>
      </w:pPr>
      <w:r w:rsidRPr="00323071">
        <w:rPr>
          <w:lang w:val="en-GB"/>
        </w:rPr>
        <w:t>Your personal data shall be disclosed to subjects authorised under the terms of GDPR,</w:t>
      </w:r>
      <w:r>
        <w:rPr>
          <w:lang w:val="en-GB"/>
        </w:rPr>
        <w:t xml:space="preserve"> </w:t>
      </w:r>
      <w:r w:rsidRPr="00323071">
        <w:rPr>
          <w:lang w:val="en-GB"/>
        </w:rPr>
        <w:t xml:space="preserve"> i.e., the right:</w:t>
      </w:r>
    </w:p>
    <w:p w14:paraId="213CCB75" w14:textId="6518D7D9" w:rsidR="00323071" w:rsidRPr="00323071" w:rsidRDefault="00323071" w:rsidP="00323071">
      <w:pPr>
        <w:pStyle w:val="Akapitzlist"/>
        <w:numPr>
          <w:ilvl w:val="0"/>
          <w:numId w:val="8"/>
        </w:numPr>
        <w:rPr>
          <w:lang w:val="en-GB"/>
        </w:rPr>
      </w:pPr>
      <w:r w:rsidRPr="00323071">
        <w:rPr>
          <w:lang w:val="en-GB"/>
        </w:rPr>
        <w:t>to access data and to receive copies of the data;</w:t>
      </w:r>
    </w:p>
    <w:p w14:paraId="3455F9A2" w14:textId="56E88C1F" w:rsidR="00323071" w:rsidRPr="00323071" w:rsidRDefault="00323071" w:rsidP="00323071">
      <w:pPr>
        <w:pStyle w:val="Akapitzlist"/>
        <w:numPr>
          <w:ilvl w:val="0"/>
          <w:numId w:val="8"/>
        </w:numPr>
        <w:rPr>
          <w:lang w:val="en-GB"/>
        </w:rPr>
      </w:pPr>
      <w:r w:rsidRPr="00323071">
        <w:rPr>
          <w:lang w:val="en-GB"/>
        </w:rPr>
        <w:t>to correct (rectify) personal data;</w:t>
      </w:r>
    </w:p>
    <w:p w14:paraId="6156832E" w14:textId="69F57D94" w:rsidR="00323071" w:rsidRPr="00323071" w:rsidRDefault="00323071" w:rsidP="00323071">
      <w:pPr>
        <w:pStyle w:val="Akapitzlist"/>
        <w:numPr>
          <w:ilvl w:val="0"/>
          <w:numId w:val="8"/>
        </w:numPr>
        <w:rPr>
          <w:lang w:val="en-GB"/>
        </w:rPr>
      </w:pPr>
      <w:r w:rsidRPr="00323071">
        <w:rPr>
          <w:lang w:val="en-GB"/>
        </w:rPr>
        <w:t>to limit processing of personal data;</w:t>
      </w:r>
    </w:p>
    <w:p w14:paraId="4EF378EA" w14:textId="611A007D" w:rsidR="00323071" w:rsidRPr="00323071" w:rsidRDefault="00323071" w:rsidP="00323071">
      <w:pPr>
        <w:pStyle w:val="Akapitzlist"/>
        <w:numPr>
          <w:ilvl w:val="0"/>
          <w:numId w:val="8"/>
        </w:numPr>
        <w:rPr>
          <w:lang w:val="en-GB"/>
        </w:rPr>
      </w:pPr>
      <w:r w:rsidRPr="00323071">
        <w:rPr>
          <w:lang w:val="en-GB"/>
        </w:rPr>
        <w:t>to remove personal data (subject to provisions of Art. 17, item 3 (GDPR)</w:t>
      </w:r>
    </w:p>
    <w:p w14:paraId="6D7296DA" w14:textId="1864A3E7" w:rsidR="00323071" w:rsidRPr="00323071" w:rsidRDefault="00323071" w:rsidP="00323071">
      <w:pPr>
        <w:pStyle w:val="Akapitzlist"/>
        <w:numPr>
          <w:ilvl w:val="0"/>
          <w:numId w:val="8"/>
        </w:numPr>
        <w:rPr>
          <w:lang w:val="en-GB"/>
        </w:rPr>
      </w:pPr>
      <w:r w:rsidRPr="00323071">
        <w:rPr>
          <w:lang w:val="en-GB"/>
        </w:rPr>
        <w:t>to withdraw consent to the processing of data if it has been given;</w:t>
      </w:r>
    </w:p>
    <w:p w14:paraId="28499769" w14:textId="14034177" w:rsidR="00D2250C" w:rsidRPr="00ED0777" w:rsidRDefault="00323071" w:rsidP="00323071">
      <w:pPr>
        <w:pStyle w:val="Akapitzlist"/>
        <w:numPr>
          <w:ilvl w:val="0"/>
          <w:numId w:val="8"/>
        </w:numPr>
        <w:rPr>
          <w:lang w:val="en-GB"/>
        </w:rPr>
      </w:pPr>
      <w:r w:rsidRPr="00323071">
        <w:rPr>
          <w:lang w:val="en-GB"/>
        </w:rPr>
        <w:t>to file a claim with the President of the Personal Data Protection Office, if you believe data processing is in violation of the law</w:t>
      </w:r>
      <w:r w:rsidR="00D2250C" w:rsidRPr="00ED0777">
        <w:rPr>
          <w:lang w:val="en-GB"/>
        </w:rPr>
        <w:t>.</w:t>
      </w:r>
    </w:p>
    <w:p w14:paraId="2A425E54" w14:textId="58764C69" w:rsidR="00D2250C" w:rsidRPr="00ED0777" w:rsidRDefault="00323071" w:rsidP="00D2250C">
      <w:pPr>
        <w:pStyle w:val="Nagwek2"/>
        <w:rPr>
          <w:lang w:val="en-GB"/>
        </w:rPr>
      </w:pPr>
      <w:r w:rsidRPr="00323071">
        <w:rPr>
          <w:lang w:val="en-GB"/>
        </w:rPr>
        <w:lastRenderedPageBreak/>
        <w:t>Information on the requirement to provide data</w:t>
      </w:r>
    </w:p>
    <w:bookmarkEnd w:id="1"/>
    <w:p w14:paraId="35DE52FC" w14:textId="77777777" w:rsidR="00323071" w:rsidRPr="00323071" w:rsidRDefault="00323071" w:rsidP="00323071">
      <w:pPr>
        <w:rPr>
          <w:lang w:val="en-GB"/>
        </w:rPr>
      </w:pPr>
      <w:r w:rsidRPr="00323071">
        <w:rPr>
          <w:lang w:val="en-GB"/>
        </w:rPr>
        <w:t>Providing personal data (processed pursuant to Art. 6, paragraph 1 c and e GDPR) is necessary to achieve the intended purpose, and failure to provide data will result in the inability to contact you regarding the development activity and the possibility of your participation in the development activity.</w:t>
      </w:r>
    </w:p>
    <w:p w14:paraId="23A88A9A" w14:textId="2D225C00" w:rsidR="00893D2D" w:rsidRPr="00ED0777" w:rsidRDefault="00323071" w:rsidP="00323071">
      <w:pPr>
        <w:rPr>
          <w:lang w:val="en-GB"/>
        </w:rPr>
      </w:pPr>
      <w:r w:rsidRPr="00323071">
        <w:rPr>
          <w:lang w:val="en-GB"/>
        </w:rPr>
        <w:t>Providing personal data (processed pursuant to Art. 6, paragraph 1 a GDPR) is voluntary, but may have an impact on the possibility of participating in a development activity.</w:t>
      </w:r>
    </w:p>
    <w:sectPr w:rsidR="00893D2D" w:rsidRPr="00ED0777" w:rsidSect="00F7060C">
      <w:headerReference w:type="default" r:id="rId12"/>
      <w:headerReference w:type="first" r:id="rId13"/>
      <w:footerReference w:type="first" r:id="rId14"/>
      <w:pgSz w:w="11906" w:h="16838"/>
      <w:pgMar w:top="3378" w:right="1417" w:bottom="1276" w:left="1417" w:header="0" w:footer="85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3FF6FE" w16cex:dateUtc="2021-04-12T11:16:00Z"/>
  <w16cex:commentExtensible w16cex:durableId="24856914" w16cex:dateUtc="2021-06-29T07:40:00Z"/>
  <w16cex:commentExtensible w16cex:durableId="248569F1" w16cex:dateUtc="2021-06-29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7C82C" w14:textId="77777777" w:rsidR="00F04CBD" w:rsidRDefault="00F04CBD" w:rsidP="000C6A39">
      <w:pPr>
        <w:spacing w:after="0" w:line="240" w:lineRule="auto"/>
      </w:pPr>
      <w:r>
        <w:separator/>
      </w:r>
    </w:p>
  </w:endnote>
  <w:endnote w:type="continuationSeparator" w:id="0">
    <w:p w14:paraId="0FD7843D" w14:textId="77777777" w:rsidR="00F04CBD" w:rsidRDefault="00F04CBD" w:rsidP="000C6A39">
      <w:pPr>
        <w:spacing w:after="0" w:line="240" w:lineRule="auto"/>
      </w:pPr>
      <w:r>
        <w:continuationSeparator/>
      </w:r>
    </w:p>
  </w:endnote>
  <w:endnote w:type="continuationNotice" w:id="1">
    <w:p w14:paraId="36BA9422" w14:textId="77777777" w:rsidR="00F04CBD" w:rsidRDefault="00F04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3515" w14:textId="77777777" w:rsidR="00091EAE" w:rsidRDefault="00A33814">
    <w:pPr>
      <w:pStyle w:val="Stopka"/>
    </w:pPr>
    <w:r>
      <w:rPr>
        <w:noProof/>
        <w:lang w:eastAsia="pl-PL"/>
      </w:rPr>
      <mc:AlternateContent>
        <mc:Choice Requires="wps">
          <w:drawing>
            <wp:anchor distT="0" distB="0" distL="114300" distR="114300" simplePos="0" relativeHeight="251658241" behindDoc="0" locked="0" layoutInCell="1" allowOverlap="1" wp14:anchorId="61481704" wp14:editId="25A7DC15">
              <wp:simplePos x="0" y="0"/>
              <wp:positionH relativeFrom="column">
                <wp:posOffset>1025060</wp:posOffset>
              </wp:positionH>
              <wp:positionV relativeFrom="paragraph">
                <wp:posOffset>-69890</wp:posOffset>
              </wp:positionV>
              <wp:extent cx="5343525" cy="1180299"/>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80299"/>
                      </a:xfrm>
                      <a:prstGeom prst="rect">
                        <a:avLst/>
                      </a:prstGeom>
                      <a:noFill/>
                      <a:ln w="9525">
                        <a:noFill/>
                        <a:miter lim="800000"/>
                        <a:headEnd/>
                        <a:tailEnd/>
                      </a:ln>
                    </wps:spPr>
                    <wps:txbx>
                      <w:txbxContent>
                        <w:p w14:paraId="302AE361" w14:textId="6FF82163" w:rsidR="00A33814" w:rsidRPr="00091EAE" w:rsidRDefault="00A33814" w:rsidP="00A33814">
                          <w:pPr>
                            <w:tabs>
                              <w:tab w:val="right" w:pos="8080"/>
                            </w:tabs>
                            <w:spacing w:after="0" w:line="240" w:lineRule="auto"/>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481704" id="_x0000_t202" coordsize="21600,21600" o:spt="202" path="m,l,21600r21600,l21600,xe">
              <v:stroke joinstyle="miter"/>
              <v:path gradientshapeok="t" o:connecttype="rect"/>
            </v:shapetype>
            <v:shape id="Pole tekstowe 2" o:spid="_x0000_s1026" type="#_x0000_t202" style="position:absolute;left:0;text-align:left;margin-left:80.7pt;margin-top:-5.5pt;width:420.75pt;height:9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" filled="f" stroked="f">
              <v:textbox style="mso-fit-shape-to-text:t">
                <w:txbxContent>
                  <w:p w14:paraId="302AE361" w14:textId="6FF82163" w:rsidR="00A33814" w:rsidRPr="00091EAE" w:rsidRDefault="00A33814" w:rsidP="00A33814">
                    <w:pPr>
                      <w:tabs>
                        <w:tab w:val="right" w:pos="8080"/>
                      </w:tabs>
                      <w:spacing w:after="0" w:line="240" w:lineRule="auto"/>
                      <w:rPr>
                        <w:rFonts w:ascii="Arial" w:hAnsi="Arial" w:cs="Arial"/>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F5AF8" w14:textId="77777777" w:rsidR="00F04CBD" w:rsidRDefault="00F04CBD" w:rsidP="000C6A39">
      <w:pPr>
        <w:spacing w:after="0" w:line="240" w:lineRule="auto"/>
      </w:pPr>
      <w:r>
        <w:separator/>
      </w:r>
    </w:p>
  </w:footnote>
  <w:footnote w:type="continuationSeparator" w:id="0">
    <w:p w14:paraId="24D92F99" w14:textId="77777777" w:rsidR="00F04CBD" w:rsidRDefault="00F04CBD" w:rsidP="000C6A39">
      <w:pPr>
        <w:spacing w:after="0" w:line="240" w:lineRule="auto"/>
      </w:pPr>
      <w:r>
        <w:continuationSeparator/>
      </w:r>
    </w:p>
  </w:footnote>
  <w:footnote w:type="continuationNotice" w:id="1">
    <w:p w14:paraId="1BAEAC21" w14:textId="77777777" w:rsidR="00F04CBD" w:rsidRDefault="00F04CBD">
      <w:pPr>
        <w:spacing w:after="0" w:line="240" w:lineRule="auto"/>
      </w:pPr>
    </w:p>
  </w:footnote>
  <w:footnote w:id="2">
    <w:p w14:paraId="68C84E39" w14:textId="740DBC47" w:rsidR="00D2250C" w:rsidRPr="00ED0777" w:rsidRDefault="00D2250C" w:rsidP="00D2250C">
      <w:pPr>
        <w:pStyle w:val="Tekstprzypisudolnego"/>
        <w:rPr>
          <w:sz w:val="16"/>
          <w:szCs w:val="16"/>
          <w:lang w:val="en-GB"/>
        </w:rPr>
      </w:pPr>
      <w:r w:rsidRPr="00C52897">
        <w:rPr>
          <w:rStyle w:val="Odwoanieprzypisudolnego"/>
          <w:sz w:val="16"/>
          <w:szCs w:val="16"/>
        </w:rPr>
        <w:footnoteRef/>
      </w:r>
      <w:r w:rsidRPr="00ED0777">
        <w:rPr>
          <w:sz w:val="16"/>
          <w:szCs w:val="16"/>
          <w:lang w:val="en-GB"/>
        </w:rPr>
        <w:t xml:space="preserve"> </w:t>
      </w:r>
      <w:r w:rsidR="00ED0777" w:rsidRPr="00ED0777">
        <w:rPr>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ED0777">
        <w:rPr>
          <w:sz w:val="16"/>
          <w:szCs w:val="16"/>
          <w:lang w:val="en-GB"/>
        </w:rPr>
        <w:t>.</w:t>
      </w:r>
    </w:p>
  </w:footnote>
  <w:footnote w:id="3">
    <w:p w14:paraId="676DD73E" w14:textId="77777777" w:rsidR="00D2250C" w:rsidRPr="00ED0777" w:rsidRDefault="00D2250C">
      <w:pPr>
        <w:pStyle w:val="Tekstprzypisudolnego"/>
        <w:rPr>
          <w:lang w:val="en-GB"/>
        </w:rPr>
      </w:pPr>
      <w:r w:rsidRPr="00C52897">
        <w:rPr>
          <w:rStyle w:val="Odwoanieprzypisudolnego"/>
          <w:sz w:val="16"/>
          <w:szCs w:val="16"/>
        </w:rPr>
        <w:footnoteRef/>
      </w:r>
      <w:r w:rsidRPr="00ED0777">
        <w:rPr>
          <w:sz w:val="16"/>
          <w:szCs w:val="16"/>
          <w:lang w:val="en-GB"/>
        </w:rPr>
        <w:t xml:space="preserve"> </w:t>
      </w:r>
      <w:hyperlink r:id="rId1" w:history="1">
        <w:r w:rsidRPr="00ED0777">
          <w:rPr>
            <w:rStyle w:val="Hipercze"/>
            <w:sz w:val="16"/>
            <w:szCs w:val="16"/>
            <w:lang w:val="en-GB"/>
          </w:rPr>
          <w:t>https://www.google.com/about/datacenters/inside/locations/index.html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3D59" w14:textId="77777777" w:rsidR="000C6A39" w:rsidRDefault="000C6A39" w:rsidP="000C6A39">
    <w:pPr>
      <w:pStyle w:val="Nagwek"/>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D097" w14:textId="77777777" w:rsidR="00674632" w:rsidRDefault="00351254">
    <w:pPr>
      <w:pStyle w:val="Nagwek"/>
    </w:pPr>
    <w:r>
      <w:rPr>
        <w:noProof/>
        <w:lang w:eastAsia="pl-PL"/>
      </w:rPr>
      <w:drawing>
        <wp:anchor distT="0" distB="0" distL="114300" distR="114300" simplePos="0" relativeHeight="251658240" behindDoc="1" locked="0" layoutInCell="1" allowOverlap="1" wp14:anchorId="09AFB084" wp14:editId="34136450">
          <wp:simplePos x="0" y="0"/>
          <wp:positionH relativeFrom="column">
            <wp:posOffset>-899795</wp:posOffset>
          </wp:positionH>
          <wp:positionV relativeFrom="paragraph">
            <wp:posOffset>6022</wp:posOffset>
          </wp:positionV>
          <wp:extent cx="7544261" cy="10663400"/>
          <wp:effectExtent l="0" t="0" r="0" b="508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ówka IDUB.png"/>
                  <pic:cNvPicPr/>
                </pic:nvPicPr>
                <pic:blipFill>
                  <a:blip r:embed="rId1">
                    <a:extLst>
                      <a:ext uri="{28A0092B-C50C-407E-A947-70E740481C1C}">
                        <a14:useLocalDpi xmlns:a14="http://schemas.microsoft.com/office/drawing/2010/main" val="0"/>
                      </a:ext>
                    </a:extLst>
                  </a:blip>
                  <a:stretch>
                    <a:fillRect/>
                  </a:stretch>
                </pic:blipFill>
                <pic:spPr>
                  <a:xfrm>
                    <a:off x="0" y="0"/>
                    <a:ext cx="7544261" cy="1066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4B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EC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C4A5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080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DC7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2F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02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425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1EA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E03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5C6"/>
    <w:multiLevelType w:val="hybridMultilevel"/>
    <w:tmpl w:val="53DCABD6"/>
    <w:lvl w:ilvl="0" w:tplc="8C14425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A62B02"/>
    <w:multiLevelType w:val="hybridMultilevel"/>
    <w:tmpl w:val="AA5E80C2"/>
    <w:lvl w:ilvl="0" w:tplc="8C14425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897AE5"/>
    <w:multiLevelType w:val="hybridMultilevel"/>
    <w:tmpl w:val="CDB89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E2D57"/>
    <w:multiLevelType w:val="hybridMultilevel"/>
    <w:tmpl w:val="173E1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8B66DF"/>
    <w:multiLevelType w:val="hybridMultilevel"/>
    <w:tmpl w:val="6FE65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D71DBD"/>
    <w:multiLevelType w:val="hybridMultilevel"/>
    <w:tmpl w:val="D15EA80A"/>
    <w:lvl w:ilvl="0" w:tplc="8C14425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2C6927"/>
    <w:multiLevelType w:val="hybridMultilevel"/>
    <w:tmpl w:val="D02CD0DA"/>
    <w:numStyleLink w:val="Numery"/>
  </w:abstractNum>
  <w:abstractNum w:abstractNumId="17"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715441B"/>
    <w:multiLevelType w:val="hybridMultilevel"/>
    <w:tmpl w:val="1304D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8"/>
  </w:num>
  <w:num w:numId="4">
    <w:abstractNumId w:val="13"/>
  </w:num>
  <w:num w:numId="5">
    <w:abstractNumId w:val="12"/>
  </w:num>
  <w:num w:numId="6">
    <w:abstractNumId w:val="11"/>
  </w:num>
  <w:num w:numId="7">
    <w:abstractNumId w:val="10"/>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063B5"/>
    <w:rsid w:val="00011D82"/>
    <w:rsid w:val="00017F4C"/>
    <w:rsid w:val="00040497"/>
    <w:rsid w:val="00042629"/>
    <w:rsid w:val="0005502A"/>
    <w:rsid w:val="00067C12"/>
    <w:rsid w:val="00091EAE"/>
    <w:rsid w:val="000A57D6"/>
    <w:rsid w:val="000A5EA5"/>
    <w:rsid w:val="000B0B30"/>
    <w:rsid w:val="000C6A39"/>
    <w:rsid w:val="000E0FDD"/>
    <w:rsid w:val="0011157F"/>
    <w:rsid w:val="0013085E"/>
    <w:rsid w:val="00150EB3"/>
    <w:rsid w:val="001701CA"/>
    <w:rsid w:val="001709E1"/>
    <w:rsid w:val="00184E16"/>
    <w:rsid w:val="0018597F"/>
    <w:rsid w:val="00187A28"/>
    <w:rsid w:val="001A2062"/>
    <w:rsid w:val="001E6D5F"/>
    <w:rsid w:val="00211D8E"/>
    <w:rsid w:val="00236D7C"/>
    <w:rsid w:val="0024079D"/>
    <w:rsid w:val="00264342"/>
    <w:rsid w:val="002656D5"/>
    <w:rsid w:val="00275537"/>
    <w:rsid w:val="002807DA"/>
    <w:rsid w:val="002A36BC"/>
    <w:rsid w:val="002A4068"/>
    <w:rsid w:val="002B1A18"/>
    <w:rsid w:val="002B2636"/>
    <w:rsid w:val="002D3532"/>
    <w:rsid w:val="00300DBB"/>
    <w:rsid w:val="00323071"/>
    <w:rsid w:val="00351254"/>
    <w:rsid w:val="00355A89"/>
    <w:rsid w:val="003608A5"/>
    <w:rsid w:val="003672EB"/>
    <w:rsid w:val="003742C5"/>
    <w:rsid w:val="0038784B"/>
    <w:rsid w:val="00391DC0"/>
    <w:rsid w:val="003C551E"/>
    <w:rsid w:val="003D0E4D"/>
    <w:rsid w:val="003D17C2"/>
    <w:rsid w:val="003E51FF"/>
    <w:rsid w:val="003F0F67"/>
    <w:rsid w:val="00406023"/>
    <w:rsid w:val="00415EB7"/>
    <w:rsid w:val="00447A5F"/>
    <w:rsid w:val="004578E5"/>
    <w:rsid w:val="00474C8F"/>
    <w:rsid w:val="0049103B"/>
    <w:rsid w:val="0049169D"/>
    <w:rsid w:val="004F6B66"/>
    <w:rsid w:val="004F75EA"/>
    <w:rsid w:val="00525F40"/>
    <w:rsid w:val="00534FD1"/>
    <w:rsid w:val="005421A8"/>
    <w:rsid w:val="00554486"/>
    <w:rsid w:val="005718BB"/>
    <w:rsid w:val="00574236"/>
    <w:rsid w:val="00576B0B"/>
    <w:rsid w:val="00581792"/>
    <w:rsid w:val="005A37D2"/>
    <w:rsid w:val="005A4717"/>
    <w:rsid w:val="005B39CA"/>
    <w:rsid w:val="005E539B"/>
    <w:rsid w:val="0060241A"/>
    <w:rsid w:val="00625A0B"/>
    <w:rsid w:val="00647C3B"/>
    <w:rsid w:val="0066683A"/>
    <w:rsid w:val="00674632"/>
    <w:rsid w:val="006864AA"/>
    <w:rsid w:val="006C4229"/>
    <w:rsid w:val="006E4F2D"/>
    <w:rsid w:val="006F0B23"/>
    <w:rsid w:val="006F17AA"/>
    <w:rsid w:val="006F7A0E"/>
    <w:rsid w:val="007031AC"/>
    <w:rsid w:val="007178C0"/>
    <w:rsid w:val="0073719A"/>
    <w:rsid w:val="00746DAD"/>
    <w:rsid w:val="00781194"/>
    <w:rsid w:val="007821E4"/>
    <w:rsid w:val="007A3C40"/>
    <w:rsid w:val="007D2CAB"/>
    <w:rsid w:val="007D369E"/>
    <w:rsid w:val="008478B9"/>
    <w:rsid w:val="008568B4"/>
    <w:rsid w:val="00864D10"/>
    <w:rsid w:val="00882B20"/>
    <w:rsid w:val="008875A4"/>
    <w:rsid w:val="00893D2D"/>
    <w:rsid w:val="008B1465"/>
    <w:rsid w:val="008F6E9B"/>
    <w:rsid w:val="009059E5"/>
    <w:rsid w:val="00947B47"/>
    <w:rsid w:val="00947D75"/>
    <w:rsid w:val="00973941"/>
    <w:rsid w:val="009B1F20"/>
    <w:rsid w:val="009B4682"/>
    <w:rsid w:val="00A33814"/>
    <w:rsid w:val="00A76907"/>
    <w:rsid w:val="00A8626C"/>
    <w:rsid w:val="00AA041F"/>
    <w:rsid w:val="00AA3DE4"/>
    <w:rsid w:val="00AB3864"/>
    <w:rsid w:val="00AD0E57"/>
    <w:rsid w:val="00AD7731"/>
    <w:rsid w:val="00B003D8"/>
    <w:rsid w:val="00B43D84"/>
    <w:rsid w:val="00B46316"/>
    <w:rsid w:val="00B66F7A"/>
    <w:rsid w:val="00B77F41"/>
    <w:rsid w:val="00BB16B4"/>
    <w:rsid w:val="00BC069B"/>
    <w:rsid w:val="00BC6C0E"/>
    <w:rsid w:val="00BE0446"/>
    <w:rsid w:val="00BF24FC"/>
    <w:rsid w:val="00C0006C"/>
    <w:rsid w:val="00C01E0C"/>
    <w:rsid w:val="00C1428B"/>
    <w:rsid w:val="00C14FF3"/>
    <w:rsid w:val="00C30CCB"/>
    <w:rsid w:val="00C37F26"/>
    <w:rsid w:val="00C52897"/>
    <w:rsid w:val="00C52D7D"/>
    <w:rsid w:val="00C56E11"/>
    <w:rsid w:val="00C90A0F"/>
    <w:rsid w:val="00C91835"/>
    <w:rsid w:val="00CB3B44"/>
    <w:rsid w:val="00CD05F2"/>
    <w:rsid w:val="00CD45FD"/>
    <w:rsid w:val="00CE765D"/>
    <w:rsid w:val="00D132B7"/>
    <w:rsid w:val="00D2250C"/>
    <w:rsid w:val="00D23D9D"/>
    <w:rsid w:val="00D35436"/>
    <w:rsid w:val="00D405E4"/>
    <w:rsid w:val="00D441C1"/>
    <w:rsid w:val="00D65E8A"/>
    <w:rsid w:val="00D72AE2"/>
    <w:rsid w:val="00D72F51"/>
    <w:rsid w:val="00D80183"/>
    <w:rsid w:val="00D807E0"/>
    <w:rsid w:val="00D83E72"/>
    <w:rsid w:val="00DB653E"/>
    <w:rsid w:val="00DC3A1C"/>
    <w:rsid w:val="00DC5073"/>
    <w:rsid w:val="00DD6078"/>
    <w:rsid w:val="00DE6723"/>
    <w:rsid w:val="00DF1EF4"/>
    <w:rsid w:val="00E14936"/>
    <w:rsid w:val="00E5303B"/>
    <w:rsid w:val="00E86A5B"/>
    <w:rsid w:val="00E97348"/>
    <w:rsid w:val="00EA0AAF"/>
    <w:rsid w:val="00EA15C9"/>
    <w:rsid w:val="00EA3888"/>
    <w:rsid w:val="00ED0777"/>
    <w:rsid w:val="00F04CBD"/>
    <w:rsid w:val="00F13E43"/>
    <w:rsid w:val="00F1785A"/>
    <w:rsid w:val="00F20FB9"/>
    <w:rsid w:val="00F439DC"/>
    <w:rsid w:val="00F45F4B"/>
    <w:rsid w:val="00F61638"/>
    <w:rsid w:val="00F65EA3"/>
    <w:rsid w:val="00F7060C"/>
    <w:rsid w:val="00FA1225"/>
    <w:rsid w:val="00FB3CAF"/>
    <w:rsid w:val="00FD7FAA"/>
    <w:rsid w:val="0E0E5327"/>
    <w:rsid w:val="1506866A"/>
    <w:rsid w:val="15D49EAC"/>
    <w:rsid w:val="1DC19343"/>
    <w:rsid w:val="2415F9EA"/>
    <w:rsid w:val="2F047EFB"/>
    <w:rsid w:val="3B4BDDBC"/>
    <w:rsid w:val="400FC8C2"/>
    <w:rsid w:val="47299EB7"/>
    <w:rsid w:val="4C5691FD"/>
    <w:rsid w:val="58FC1838"/>
    <w:rsid w:val="5A460A0D"/>
    <w:rsid w:val="61AEF42D"/>
    <w:rsid w:val="76A8E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E305"/>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17AA"/>
    <w:pPr>
      <w:spacing w:after="120"/>
      <w:jc w:val="both"/>
    </w:pPr>
    <w:rPr>
      <w:sz w:val="20"/>
    </w:rPr>
  </w:style>
  <w:style w:type="paragraph" w:styleId="Nagwek1">
    <w:name w:val="heading 1"/>
    <w:basedOn w:val="Normalny"/>
    <w:next w:val="Normalny"/>
    <w:link w:val="Nagwek1Znak"/>
    <w:uiPriority w:val="9"/>
    <w:qFormat/>
    <w:rsid w:val="001709E1"/>
    <w:pPr>
      <w:keepNext/>
      <w:keepLines/>
      <w:spacing w:before="240" w:after="0"/>
      <w:outlineLvl w:val="0"/>
    </w:pPr>
    <w:rPr>
      <w:rFonts w:asciiTheme="majorHAnsi" w:eastAsiaTheme="majorEastAsia" w:hAnsiTheme="majorHAnsi" w:cstheme="majorBidi"/>
      <w:b/>
      <w:color w:val="365F91" w:themeColor="accent1" w:themeShade="BF"/>
      <w:sz w:val="24"/>
      <w:szCs w:val="32"/>
    </w:rPr>
  </w:style>
  <w:style w:type="paragraph" w:styleId="Nagwek2">
    <w:name w:val="heading 2"/>
    <w:basedOn w:val="Normalny"/>
    <w:next w:val="Normalny"/>
    <w:link w:val="Nagwek2Znak"/>
    <w:uiPriority w:val="9"/>
    <w:unhideWhenUsed/>
    <w:qFormat/>
    <w:rsid w:val="001709E1"/>
    <w:pPr>
      <w:keepNext/>
      <w:keepLines/>
      <w:spacing w:before="120"/>
      <w:outlineLvl w:val="1"/>
    </w:pPr>
    <w:rPr>
      <w:rFonts w:asciiTheme="majorHAnsi" w:eastAsiaTheme="majorEastAsia" w:hAnsiTheme="majorHAnsi" w:cstheme="majorBidi"/>
      <w:b/>
      <w:color w:val="365F91"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5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character" w:styleId="Hipercze">
    <w:name w:val="Hyperlink"/>
    <w:basedOn w:val="Domylnaczcionkaakapitu"/>
    <w:uiPriority w:val="99"/>
    <w:unhideWhenUsed/>
    <w:rsid w:val="00091EAE"/>
    <w:rPr>
      <w:color w:val="0000FF" w:themeColor="hyperlink"/>
      <w:u w:val="single"/>
    </w:rPr>
  </w:style>
  <w:style w:type="character" w:styleId="Nierozpoznanawzmianka">
    <w:name w:val="Unresolved Mention"/>
    <w:basedOn w:val="Domylnaczcionkaakapitu"/>
    <w:uiPriority w:val="99"/>
    <w:semiHidden/>
    <w:unhideWhenUsed/>
    <w:rsid w:val="00091EAE"/>
    <w:rPr>
      <w:color w:val="605E5C"/>
      <w:shd w:val="clear" w:color="auto" w:fill="E1DFDD"/>
    </w:rPr>
  </w:style>
  <w:style w:type="character" w:customStyle="1" w:styleId="Nagwek1Znak">
    <w:name w:val="Nagłówek 1 Znak"/>
    <w:basedOn w:val="Domylnaczcionkaakapitu"/>
    <w:link w:val="Nagwek1"/>
    <w:uiPriority w:val="9"/>
    <w:rsid w:val="001709E1"/>
    <w:rPr>
      <w:rFonts w:asciiTheme="majorHAnsi" w:eastAsiaTheme="majorEastAsia" w:hAnsiTheme="majorHAnsi" w:cstheme="majorBidi"/>
      <w:b/>
      <w:color w:val="365F91" w:themeColor="accent1" w:themeShade="BF"/>
      <w:sz w:val="24"/>
      <w:szCs w:val="32"/>
    </w:rPr>
  </w:style>
  <w:style w:type="character" w:customStyle="1" w:styleId="Nagwek2Znak">
    <w:name w:val="Nagłówek 2 Znak"/>
    <w:basedOn w:val="Domylnaczcionkaakapitu"/>
    <w:link w:val="Nagwek2"/>
    <w:uiPriority w:val="9"/>
    <w:rsid w:val="001709E1"/>
    <w:rPr>
      <w:rFonts w:asciiTheme="majorHAnsi" w:eastAsiaTheme="majorEastAsia" w:hAnsiTheme="majorHAnsi" w:cstheme="majorBidi"/>
      <w:b/>
      <w:color w:val="365F91" w:themeColor="accent1" w:themeShade="BF"/>
      <w:sz w:val="20"/>
      <w:szCs w:val="26"/>
    </w:rPr>
  </w:style>
  <w:style w:type="paragraph" w:styleId="Akapitzlist">
    <w:name w:val="List Paragraph"/>
    <w:basedOn w:val="Normalny"/>
    <w:uiPriority w:val="34"/>
    <w:qFormat/>
    <w:rsid w:val="00D2250C"/>
    <w:pPr>
      <w:ind w:left="720"/>
      <w:contextualSpacing/>
    </w:pPr>
  </w:style>
  <w:style w:type="paragraph" w:styleId="Tekstprzypisudolnego">
    <w:name w:val="footnote text"/>
    <w:basedOn w:val="Normalny"/>
    <w:link w:val="TekstprzypisudolnegoZnak"/>
    <w:uiPriority w:val="99"/>
    <w:semiHidden/>
    <w:unhideWhenUsed/>
    <w:rsid w:val="006F17AA"/>
    <w:pPr>
      <w:spacing w:after="0" w:line="240" w:lineRule="auto"/>
    </w:pPr>
    <w:rPr>
      <w:sz w:val="18"/>
      <w:szCs w:val="20"/>
    </w:rPr>
  </w:style>
  <w:style w:type="character" w:customStyle="1" w:styleId="TekstprzypisudolnegoZnak">
    <w:name w:val="Tekst przypisu dolnego Znak"/>
    <w:basedOn w:val="Domylnaczcionkaakapitu"/>
    <w:link w:val="Tekstprzypisudolnego"/>
    <w:uiPriority w:val="99"/>
    <w:semiHidden/>
    <w:rsid w:val="006F17AA"/>
    <w:rPr>
      <w:sz w:val="18"/>
      <w:szCs w:val="20"/>
    </w:rPr>
  </w:style>
  <w:style w:type="character" w:styleId="Odwoanieprzypisudolnego">
    <w:name w:val="footnote reference"/>
    <w:basedOn w:val="Domylnaczcionkaakapitu"/>
    <w:uiPriority w:val="99"/>
    <w:semiHidden/>
    <w:unhideWhenUsed/>
    <w:rsid w:val="00D2250C"/>
    <w:rPr>
      <w:vertAlign w:val="superscript"/>
    </w:rPr>
  </w:style>
  <w:style w:type="character" w:styleId="Odwoaniedokomentarza">
    <w:name w:val="annotation reference"/>
    <w:basedOn w:val="Domylnaczcionkaakapitu"/>
    <w:uiPriority w:val="99"/>
    <w:semiHidden/>
    <w:unhideWhenUsed/>
    <w:rsid w:val="00525F40"/>
    <w:rPr>
      <w:sz w:val="16"/>
      <w:szCs w:val="16"/>
    </w:rPr>
  </w:style>
  <w:style w:type="paragraph" w:styleId="Tekstkomentarza">
    <w:name w:val="annotation text"/>
    <w:basedOn w:val="Normalny"/>
    <w:link w:val="TekstkomentarzaZnak"/>
    <w:uiPriority w:val="99"/>
    <w:semiHidden/>
    <w:unhideWhenUsed/>
    <w:rsid w:val="00525F40"/>
    <w:pPr>
      <w:spacing w:line="240" w:lineRule="auto"/>
    </w:pPr>
    <w:rPr>
      <w:szCs w:val="20"/>
    </w:rPr>
  </w:style>
  <w:style w:type="character" w:customStyle="1" w:styleId="TekstkomentarzaZnak">
    <w:name w:val="Tekst komentarza Znak"/>
    <w:basedOn w:val="Domylnaczcionkaakapitu"/>
    <w:link w:val="Tekstkomentarza"/>
    <w:uiPriority w:val="99"/>
    <w:semiHidden/>
    <w:rsid w:val="00525F40"/>
    <w:rPr>
      <w:sz w:val="20"/>
      <w:szCs w:val="20"/>
    </w:rPr>
  </w:style>
  <w:style w:type="paragraph" w:styleId="Tematkomentarza">
    <w:name w:val="annotation subject"/>
    <w:basedOn w:val="Tekstkomentarza"/>
    <w:next w:val="Tekstkomentarza"/>
    <w:link w:val="TematkomentarzaZnak"/>
    <w:uiPriority w:val="99"/>
    <w:semiHidden/>
    <w:unhideWhenUsed/>
    <w:rsid w:val="00525F40"/>
    <w:rPr>
      <w:b/>
      <w:bCs/>
    </w:rPr>
  </w:style>
  <w:style w:type="character" w:customStyle="1" w:styleId="TematkomentarzaZnak">
    <w:name w:val="Temat komentarza Znak"/>
    <w:basedOn w:val="TekstkomentarzaZnak"/>
    <w:link w:val="Tematkomentarza"/>
    <w:uiPriority w:val="99"/>
    <w:semiHidden/>
    <w:rsid w:val="00525F40"/>
    <w:rPr>
      <w:b/>
      <w:bCs/>
      <w:sz w:val="20"/>
      <w:szCs w:val="20"/>
    </w:rPr>
  </w:style>
  <w:style w:type="character" w:customStyle="1" w:styleId="normaltextrun">
    <w:name w:val="normaltextrun"/>
    <w:basedOn w:val="Domylnaczcionkaakapitu"/>
    <w:rsid w:val="00F7060C"/>
  </w:style>
  <w:style w:type="character" w:customStyle="1" w:styleId="eop">
    <w:name w:val="eop"/>
    <w:basedOn w:val="Domylnaczcionkaakapitu"/>
    <w:rsid w:val="00F7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m.uw.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bout/datacenters/inside/location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8BF736F7308F49AB988E4E782D1E04" ma:contentTypeVersion="6" ma:contentTypeDescription="Utwórz nowy dokument." ma:contentTypeScope="" ma:versionID="ae7bd514af0fdcfca8262e8b1762747b">
  <xsd:schema xmlns:xsd="http://www.w3.org/2001/XMLSchema" xmlns:xs="http://www.w3.org/2001/XMLSchema" xmlns:p="http://schemas.microsoft.com/office/2006/metadata/properties" xmlns:ns2="7816aa9f-27d6-46bf-8116-01526f0af9b9" xmlns:ns3="6581d398-c6af-4645-8056-7cdb8ca85d42" targetNamespace="http://schemas.microsoft.com/office/2006/metadata/properties" ma:root="true" ma:fieldsID="1091b1f0d0b165e2e50e827ab211ad88" ns2:_="" ns3:_="">
    <xsd:import namespace="7816aa9f-27d6-46bf-8116-01526f0af9b9"/>
    <xsd:import namespace="6581d398-c6af-4645-8056-7cdb8ca85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6aa9f-27d6-46bf-8116-01526f0af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1d398-c6af-4645-8056-7cdb8ca85d4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8006-CF53-4DA0-913C-9CA3A068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aa9f-27d6-46bf-8116-01526f0af9b9"/>
    <ds:schemaRef ds:uri="6581d398-c6af-4645-8056-7cdb8ca85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EFF08-0FB7-4F51-9036-010132A1E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6DAA2-C6C4-4BFD-92F7-29D652C5478D}">
  <ds:schemaRefs>
    <ds:schemaRef ds:uri="http://schemas.microsoft.com/sharepoint/v3/contenttype/forms"/>
  </ds:schemaRefs>
</ds:datastoreItem>
</file>

<file path=customXml/itemProps4.xml><?xml version="1.0" encoding="utf-8"?>
<ds:datastoreItem xmlns:ds="http://schemas.openxmlformats.org/officeDocument/2006/customXml" ds:itemID="{BE4B8AAE-A104-4E8B-B26C-CDC10801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765</Words>
  <Characters>4594</Characters>
  <Application>Microsoft Office Word</Application>
  <DocSecurity>0</DocSecurity>
  <Lines>38</Lines>
  <Paragraphs>10</Paragraphs>
  <ScaleCrop>false</ScaleCrop>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Marcin Sadowski</cp:lastModifiedBy>
  <cp:revision>51</cp:revision>
  <dcterms:created xsi:type="dcterms:W3CDTF">2021-03-03T13:39:00Z</dcterms:created>
  <dcterms:modified xsi:type="dcterms:W3CDTF">2021-09-13T06:20:00Z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0x010100DD8BF736F7308F49AB988E4E782D1E04</vt:lpwstr>
  </property>
</Properties>
</file>